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3F" w:rsidRPr="00B3001F" w:rsidRDefault="00F1763F" w:rsidP="00F1763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001F">
        <w:rPr>
          <w:rFonts w:ascii="Times New Roman" w:eastAsia="黑体" w:hAnsi="Times New Roman" w:cs="Times New Roman"/>
          <w:sz w:val="32"/>
          <w:szCs w:val="32"/>
        </w:rPr>
        <w:t>黄柏煮散饮片</w:t>
      </w:r>
    </w:p>
    <w:p w:rsidR="00F1763F" w:rsidRPr="00B3001F" w:rsidRDefault="00F1763F" w:rsidP="00F1763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sz w:val="24"/>
        </w:rPr>
        <w:t>Huangbozhusanyinpian</w:t>
      </w:r>
      <w:proofErr w:type="spellEnd"/>
    </w:p>
    <w:p w:rsidR="00F1763F" w:rsidRPr="00B3001F" w:rsidRDefault="00F1763F" w:rsidP="00F1763F">
      <w:pPr>
        <w:snapToGrid w:val="0"/>
        <w:spacing w:line="500" w:lineRule="atLeast"/>
        <w:jc w:val="center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hAnsi="Times New Roman" w:cs="Times New Roman"/>
          <w:b/>
          <w:bCs/>
          <w:sz w:val="24"/>
        </w:rPr>
        <w:t>PHELLODENDRI CHINENSIS CORTEX APOZEM PARS</w:t>
      </w:r>
    </w:p>
    <w:p w:rsidR="00F1763F" w:rsidRPr="00B3001F" w:rsidRDefault="00F1763F" w:rsidP="00F1763F">
      <w:pPr>
        <w:spacing w:line="360" w:lineRule="auto"/>
        <w:ind w:firstLine="482"/>
        <w:jc w:val="center"/>
        <w:rPr>
          <w:rFonts w:ascii="Times New Roman" w:hAnsi="Times New Roman" w:cs="Times New Roman"/>
          <w:b/>
          <w:sz w:val="24"/>
        </w:rPr>
      </w:pPr>
    </w:p>
    <w:p w:rsidR="00F1763F" w:rsidRPr="00B3001F" w:rsidRDefault="00F1763F" w:rsidP="00F1763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/>
          <w:bCs/>
          <w:i/>
          <w:iCs/>
          <w:sz w:val="24"/>
        </w:rPr>
      </w:pPr>
      <w:r w:rsidRPr="00B3001F">
        <w:rPr>
          <w:rFonts w:ascii="Times New Roman" w:hAnsi="Times New Roman" w:cs="Times New Roman"/>
          <w:sz w:val="24"/>
        </w:rPr>
        <w:t>本品为芸香科植物黄皮树</w:t>
      </w:r>
      <w:proofErr w:type="spellStart"/>
      <w:r w:rsidRPr="00B3001F">
        <w:rPr>
          <w:rFonts w:ascii="Times New Roman" w:hAnsi="Times New Roman" w:cs="Times New Roman"/>
          <w:bCs/>
          <w:i/>
          <w:iCs/>
          <w:sz w:val="24"/>
        </w:rPr>
        <w:t>Phellodendron</w:t>
      </w:r>
      <w:proofErr w:type="spellEnd"/>
      <w:r w:rsidRPr="00B3001F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bCs/>
          <w:i/>
          <w:iCs/>
          <w:sz w:val="24"/>
        </w:rPr>
        <w:t>chinense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sz w:val="24"/>
        </w:rPr>
        <w:t>Schneid</w:t>
      </w:r>
      <w:proofErr w:type="spellEnd"/>
      <w:r w:rsidRPr="00B3001F">
        <w:rPr>
          <w:rFonts w:ascii="Times New Roman" w:hAnsi="Times New Roman" w:cs="Times New Roman"/>
          <w:sz w:val="24"/>
        </w:rPr>
        <w:t>.</w:t>
      </w:r>
      <w:r w:rsidRPr="00B3001F">
        <w:rPr>
          <w:rFonts w:ascii="Times New Roman" w:hAnsi="Times New Roman" w:cs="Times New Roman"/>
          <w:sz w:val="24"/>
        </w:rPr>
        <w:t>干燥树皮的加工制品。</w:t>
      </w:r>
    </w:p>
    <w:p w:rsidR="00F1763F" w:rsidRPr="00B3001F" w:rsidRDefault="00F1763F" w:rsidP="00F1763F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【炮制】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取净黄柏，喷淋清水，润透，切碎或破碎，干燥，制成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的颗粒，即得。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【性状】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本品呈类方形、类长方形、不规则形的小片或颗粒状，粒径范围为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。外表面黄褐色或黄棕色，内表面暗黄色或淡棕色，具纵棱纹。切面纤维性，深黄色。有特异香气，气微，味极苦，嚼之有黏性。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【鉴别】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）本品粉末鲜黄色。纤维鲜黄色，直径</w:t>
      </w:r>
      <w:r w:rsidRPr="00B3001F">
        <w:rPr>
          <w:rFonts w:ascii="Times New Roman" w:hAnsi="Times New Roman" w:cs="Times New Roman"/>
          <w:sz w:val="24"/>
        </w:rPr>
        <w:t>16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38μm</w:t>
      </w:r>
      <w:r w:rsidRPr="00B3001F">
        <w:rPr>
          <w:rFonts w:ascii="Times New Roman" w:hAnsi="Times New Roman" w:cs="Times New Roman"/>
          <w:sz w:val="24"/>
        </w:rPr>
        <w:t>，常成束，周围细胞含草酸钙方晶，形成晶纤维；</w:t>
      </w:r>
      <w:proofErr w:type="gramStart"/>
      <w:r w:rsidRPr="00B3001F">
        <w:rPr>
          <w:rFonts w:ascii="Times New Roman" w:hAnsi="Times New Roman" w:cs="Times New Roman"/>
          <w:sz w:val="24"/>
        </w:rPr>
        <w:t>含晶细胞壁木化</w:t>
      </w:r>
      <w:proofErr w:type="gramEnd"/>
      <w:r w:rsidRPr="00B3001F">
        <w:rPr>
          <w:rFonts w:ascii="Times New Roman" w:hAnsi="Times New Roman" w:cs="Times New Roman"/>
          <w:sz w:val="24"/>
        </w:rPr>
        <w:t>增厚。石细胞鲜黄色，类圆形或纺锤形，直径</w:t>
      </w:r>
      <w:r w:rsidRPr="00B3001F">
        <w:rPr>
          <w:rFonts w:ascii="Times New Roman" w:hAnsi="Times New Roman" w:cs="Times New Roman"/>
          <w:sz w:val="24"/>
        </w:rPr>
        <w:t>35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 xml:space="preserve">128μm </w:t>
      </w:r>
      <w:r w:rsidRPr="00B3001F">
        <w:rPr>
          <w:rFonts w:ascii="Times New Roman" w:hAnsi="Times New Roman" w:cs="Times New Roman"/>
          <w:sz w:val="24"/>
        </w:rPr>
        <w:t>，有的呈分枝状，枝端锐尖，壁厚，层纹明显；有的可见大型纤维状的石细胞，长可达</w:t>
      </w:r>
      <w:r w:rsidRPr="00B3001F">
        <w:rPr>
          <w:rFonts w:ascii="Times New Roman" w:hAnsi="Times New Roman" w:cs="Times New Roman"/>
          <w:sz w:val="24"/>
        </w:rPr>
        <w:t>900μm</w:t>
      </w:r>
      <w:r w:rsidRPr="00B3001F">
        <w:rPr>
          <w:rFonts w:ascii="Times New Roman" w:hAnsi="Times New Roman" w:cs="Times New Roman"/>
          <w:sz w:val="24"/>
        </w:rPr>
        <w:t>。草酸钙方晶众多。</w:t>
      </w:r>
    </w:p>
    <w:p w:rsidR="00F1763F" w:rsidRPr="00B3001F" w:rsidRDefault="00F1763F" w:rsidP="00F1763F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取本品粉末</w:t>
      </w:r>
      <w:r w:rsidRPr="00B3001F">
        <w:rPr>
          <w:rFonts w:ascii="Times New Roman" w:hAnsi="Times New Roman" w:cs="Times New Roman"/>
          <w:sz w:val="24"/>
        </w:rPr>
        <w:t xml:space="preserve"> 0.2g</w:t>
      </w:r>
      <w:r w:rsidRPr="00B3001F">
        <w:rPr>
          <w:rFonts w:ascii="Times New Roman" w:hAnsi="Times New Roman" w:cs="Times New Roman"/>
          <w:sz w:val="24"/>
        </w:rPr>
        <w:t>，加</w:t>
      </w:r>
      <w:r w:rsidRPr="00B3001F">
        <w:rPr>
          <w:rFonts w:ascii="Times New Roman" w:hAnsi="Times New Roman" w:cs="Times New Roman"/>
          <w:sz w:val="24"/>
        </w:rPr>
        <w:t>1%</w:t>
      </w:r>
      <w:r w:rsidRPr="00B3001F">
        <w:rPr>
          <w:rFonts w:ascii="Times New Roman" w:hAnsi="Times New Roman" w:cs="Times New Roman"/>
          <w:sz w:val="24"/>
        </w:rPr>
        <w:t>醋酸甲醇溶液</w:t>
      </w:r>
      <w:r w:rsidRPr="00B3001F">
        <w:rPr>
          <w:rFonts w:ascii="Times New Roman" w:hAnsi="Times New Roman" w:cs="Times New Roman"/>
          <w:sz w:val="24"/>
        </w:rPr>
        <w:t>40ml</w:t>
      </w:r>
      <w:r w:rsidRPr="00B3001F">
        <w:rPr>
          <w:rFonts w:ascii="Times New Roman" w:hAnsi="Times New Roman" w:cs="Times New Roman"/>
          <w:sz w:val="24"/>
        </w:rPr>
        <w:t>，于</w:t>
      </w:r>
      <w:r w:rsidRPr="00B3001F">
        <w:rPr>
          <w:rFonts w:ascii="Times New Roman" w:hAnsi="Times New Roman" w:cs="Times New Roman"/>
          <w:sz w:val="24"/>
        </w:rPr>
        <w:t>60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超声处理</w:t>
      </w:r>
      <w:r w:rsidRPr="00B3001F">
        <w:rPr>
          <w:rFonts w:ascii="Times New Roman" w:hAnsi="Times New Roman" w:cs="Times New Roman"/>
          <w:sz w:val="24"/>
        </w:rPr>
        <w:t>20</w:t>
      </w:r>
      <w:r w:rsidRPr="00B3001F">
        <w:rPr>
          <w:rFonts w:ascii="Times New Roman" w:hAnsi="Times New Roman" w:cs="Times New Roman"/>
          <w:sz w:val="24"/>
        </w:rPr>
        <w:t>分钟，滤过，滤液浓缩至</w:t>
      </w:r>
      <w:r w:rsidRPr="00B3001F">
        <w:rPr>
          <w:rFonts w:ascii="Times New Roman" w:hAnsi="Times New Roman" w:cs="Times New Roman"/>
          <w:sz w:val="24"/>
        </w:rPr>
        <w:t>2ml</w:t>
      </w:r>
      <w:r w:rsidRPr="00B3001F">
        <w:rPr>
          <w:rFonts w:ascii="Times New Roman" w:hAnsi="Times New Roman" w:cs="Times New Roman"/>
          <w:sz w:val="24"/>
        </w:rPr>
        <w:t>，作为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。另取黄柏对照药材</w:t>
      </w:r>
      <w:r w:rsidRPr="00B3001F">
        <w:rPr>
          <w:rFonts w:ascii="Times New Roman" w:hAnsi="Times New Roman" w:cs="Times New Roman"/>
          <w:sz w:val="24"/>
        </w:rPr>
        <w:t>0.1g</w:t>
      </w:r>
      <w:r w:rsidRPr="00B3001F">
        <w:rPr>
          <w:rFonts w:ascii="Times New Roman" w:hAnsi="Times New Roman" w:cs="Times New Roman"/>
          <w:sz w:val="24"/>
        </w:rPr>
        <w:t>，加</w:t>
      </w:r>
      <w:r w:rsidRPr="00B3001F">
        <w:rPr>
          <w:rFonts w:ascii="Times New Roman" w:hAnsi="Times New Roman" w:cs="Times New Roman"/>
          <w:sz w:val="24"/>
        </w:rPr>
        <w:t>1%</w:t>
      </w:r>
      <w:r w:rsidRPr="00B3001F">
        <w:rPr>
          <w:rFonts w:ascii="Times New Roman" w:hAnsi="Times New Roman" w:cs="Times New Roman"/>
          <w:sz w:val="24"/>
        </w:rPr>
        <w:t>醋酸甲醇</w:t>
      </w:r>
      <w:r w:rsidRPr="00B3001F">
        <w:rPr>
          <w:rFonts w:ascii="Times New Roman" w:hAnsi="Times New Roman" w:cs="Times New Roman"/>
          <w:sz w:val="24"/>
        </w:rPr>
        <w:t>20ml</w:t>
      </w:r>
      <w:r w:rsidRPr="00B3001F">
        <w:rPr>
          <w:rFonts w:ascii="Times New Roman" w:hAnsi="Times New Roman" w:cs="Times New Roman"/>
          <w:sz w:val="24"/>
        </w:rPr>
        <w:t>，同法制成对照药材溶液；再取盐酸黄柏碱对照品，加甲醇制成每</w:t>
      </w:r>
      <w:r w:rsidRPr="00B3001F">
        <w:rPr>
          <w:rFonts w:ascii="Times New Roman" w:hAnsi="Times New Roman" w:cs="Times New Roman"/>
          <w:sz w:val="24"/>
        </w:rPr>
        <w:t>1ml</w:t>
      </w:r>
      <w:r w:rsidRPr="00B3001F">
        <w:rPr>
          <w:rFonts w:ascii="Times New Roman" w:hAnsi="Times New Roman" w:cs="Times New Roman"/>
          <w:sz w:val="24"/>
        </w:rPr>
        <w:t>含</w:t>
      </w:r>
      <w:r w:rsidRPr="00B3001F">
        <w:rPr>
          <w:rFonts w:ascii="Times New Roman" w:hAnsi="Times New Roman" w:cs="Times New Roman"/>
          <w:sz w:val="24"/>
        </w:rPr>
        <w:t>0.5mg</w:t>
      </w:r>
      <w:r w:rsidRPr="00B3001F">
        <w:rPr>
          <w:rFonts w:ascii="Times New Roman" w:hAnsi="Times New Roman" w:cs="Times New Roman"/>
          <w:sz w:val="24"/>
        </w:rPr>
        <w:t>的溶液，作为对照品溶液（或另取黄柏对照提取物，加入甲醇超声提取</w:t>
      </w:r>
      <w:r w:rsidRPr="00B3001F">
        <w:rPr>
          <w:rFonts w:ascii="Times New Roman" w:hAnsi="Times New Roman" w:cs="Times New Roman"/>
          <w:sz w:val="24"/>
        </w:rPr>
        <w:t>15min</w:t>
      </w:r>
      <w:r w:rsidRPr="00B3001F">
        <w:rPr>
          <w:rFonts w:ascii="Times New Roman" w:hAnsi="Times New Roman" w:cs="Times New Roman"/>
          <w:sz w:val="24"/>
        </w:rPr>
        <w:t>，定容，配置成</w:t>
      </w:r>
      <w:r w:rsidRPr="00B3001F">
        <w:rPr>
          <w:rFonts w:ascii="Times New Roman" w:hAnsi="Times New Roman" w:cs="Times New Roman"/>
          <w:sz w:val="24"/>
        </w:rPr>
        <w:t>2.5mg/ml</w:t>
      </w:r>
      <w:r w:rsidRPr="00B3001F">
        <w:rPr>
          <w:rFonts w:ascii="Times New Roman" w:hAnsi="Times New Roman" w:cs="Times New Roman"/>
          <w:sz w:val="24"/>
        </w:rPr>
        <w:t>浓度的溶液，作为对照提取物溶液）。照薄层色谱法（中国药典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）试验，吸取上述三种溶液各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，分别点于同一硅胶</w:t>
      </w:r>
      <w:r w:rsidRPr="00B3001F">
        <w:rPr>
          <w:rFonts w:ascii="Times New Roman" w:hAnsi="Times New Roman" w:cs="Times New Roman"/>
          <w:sz w:val="24"/>
        </w:rPr>
        <w:t>G</w:t>
      </w:r>
      <w:r w:rsidRPr="00B3001F">
        <w:rPr>
          <w:rFonts w:ascii="Times New Roman" w:hAnsi="Times New Roman" w:cs="Times New Roman"/>
          <w:sz w:val="24"/>
        </w:rPr>
        <w:t>薄层板上，以三氯甲烷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甲醇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水（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15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4</w:t>
      </w:r>
      <w:r w:rsidRPr="00B3001F">
        <w:rPr>
          <w:rFonts w:ascii="Times New Roman" w:hAnsi="Times New Roman" w:cs="Times New Roman"/>
          <w:sz w:val="24"/>
        </w:rPr>
        <w:t>）的下层溶液为展开剂，置氨</w:t>
      </w:r>
      <w:proofErr w:type="gramStart"/>
      <w:r w:rsidRPr="00B3001F">
        <w:rPr>
          <w:rFonts w:ascii="Times New Roman" w:hAnsi="Times New Roman" w:cs="Times New Roman"/>
          <w:sz w:val="24"/>
        </w:rPr>
        <w:t>蒸气</w:t>
      </w:r>
      <w:proofErr w:type="gramEnd"/>
      <w:r w:rsidRPr="00B3001F">
        <w:rPr>
          <w:rFonts w:ascii="Times New Roman" w:hAnsi="Times New Roman" w:cs="Times New Roman"/>
          <w:sz w:val="24"/>
        </w:rPr>
        <w:t>饱和的展开缸内，展开，取出，晾干，喷以稀碘化铋钾试液。供试品色谱中，在与对照药材色谱和对照品（或黄柏对照提取物）色谱相应的位置上，显相同颜色的斑点。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条形码鉴定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模板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提取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保存备用。另取黄柏对照药材适量，同法制成对照</w:t>
      </w:r>
      <w:r w:rsidRPr="00B3001F">
        <w:rPr>
          <w:rFonts w:ascii="Times New Roman" w:hAnsi="Times New Roman" w:cs="Times New Roman"/>
          <w:sz w:val="24"/>
        </w:rPr>
        <w:lastRenderedPageBreak/>
        <w:t>药材模板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通用引物：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psbA</w:t>
      </w:r>
      <w:proofErr w:type="spellEnd"/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5′-GTTATGCATGAACGTAATGCTC-3′</w:t>
      </w:r>
      <w:r w:rsidRPr="00B3001F">
        <w:rPr>
          <w:rFonts w:ascii="Times New Roman" w:hAnsi="Times New Roman" w:cs="Times New Roman"/>
          <w:sz w:val="24"/>
        </w:rPr>
        <w:t>）和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trnH</w:t>
      </w:r>
      <w:proofErr w:type="spellEnd"/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5′-CGCGCATGGTGGATTCACAATCC-3′</w:t>
      </w:r>
      <w:r w:rsidRPr="00B3001F">
        <w:rPr>
          <w:rFonts w:ascii="Times New Roman" w:hAnsi="Times New Roman" w:cs="Times New Roman"/>
          <w:sz w:val="24"/>
        </w:rPr>
        <w:t>）。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35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55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1</w:t>
      </w:r>
      <w:r w:rsidRPr="00B3001F">
        <w:rPr>
          <w:rFonts w:ascii="Times New Roman" w:hAnsi="Times New Roman" w:cs="Times New Roman"/>
          <w:sz w:val="24"/>
        </w:rPr>
        <w:t>分钟，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1</w:t>
      </w:r>
      <w:r w:rsidRPr="00B3001F">
        <w:rPr>
          <w:rFonts w:ascii="Times New Roman" w:hAnsi="Times New Roman" w:cs="Times New Roman"/>
          <w:sz w:val="24"/>
        </w:rPr>
        <w:t>分钟），延伸（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电泳检测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；供试品、对照药材与空白对照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供试品及</w:t>
      </w:r>
      <w:proofErr w:type="gramEnd"/>
      <w:r w:rsidRPr="00B3001F">
        <w:rPr>
          <w:rFonts w:ascii="Times New Roman" w:hAnsi="Times New Roman" w:cs="Times New Roman"/>
          <w:sz w:val="24"/>
        </w:rPr>
        <w:t>对照药材凝胶电泳图谱中，在约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测序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F1763F" w:rsidRPr="00B3001F" w:rsidRDefault="00F1763F" w:rsidP="00F1763F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中药材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F1763F" w:rsidRPr="00B3001F" w:rsidRDefault="00F1763F" w:rsidP="00F1763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3001F">
        <w:rPr>
          <w:rFonts w:ascii="Times New Roman" w:eastAsia="黑体" w:hAnsi="Times New Roman" w:cs="Times New Roman"/>
          <w:sz w:val="24"/>
        </w:rPr>
        <w:t>结果判定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iCs/>
          <w:sz w:val="24"/>
        </w:rPr>
        <w:t>条形码标准序列比对，应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为</w:t>
      </w:r>
      <w:proofErr w:type="gramStart"/>
      <w:r w:rsidRPr="00B3001F">
        <w:rPr>
          <w:rFonts w:ascii="Times New Roman" w:hAnsi="Times New Roman" w:cs="Times New Roman"/>
          <w:sz w:val="24"/>
        </w:rPr>
        <w:t>黄柏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基原植物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黄皮树</w:t>
      </w:r>
      <w:proofErr w:type="spellStart"/>
      <w:r w:rsidRPr="00B3001F">
        <w:rPr>
          <w:rFonts w:ascii="Times New Roman" w:hAnsi="Times New Roman" w:cs="Times New Roman"/>
          <w:bCs/>
          <w:i/>
          <w:iCs/>
          <w:kern w:val="0"/>
          <w:sz w:val="24"/>
        </w:rPr>
        <w:t>Phellodendron</w:t>
      </w:r>
      <w:proofErr w:type="spellEnd"/>
      <w:r w:rsidRPr="00B3001F">
        <w:rPr>
          <w:rFonts w:ascii="Times New Roman" w:hAnsi="Times New Roman" w:cs="Times New Roman"/>
          <w:bCs/>
          <w:i/>
          <w:iCs/>
          <w:kern w:val="0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bCs/>
          <w:i/>
          <w:iCs/>
          <w:kern w:val="0"/>
          <w:sz w:val="24"/>
        </w:rPr>
        <w:t>chinense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kern w:val="0"/>
          <w:sz w:val="24"/>
        </w:rPr>
        <w:t>Schneid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>.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的</w:t>
      </w:r>
      <w:proofErr w:type="spellStart"/>
      <w:r w:rsidRPr="00B3001F">
        <w:rPr>
          <w:rFonts w:ascii="Times New Roman" w:hAnsi="Times New Roman" w:cs="Times New Roman"/>
          <w:i/>
          <w:kern w:val="0"/>
          <w:sz w:val="24"/>
        </w:rPr>
        <w:t>psbA-trnH</w:t>
      </w:r>
      <w:proofErr w:type="spellEnd"/>
      <w:r w:rsidRPr="00B3001F">
        <w:rPr>
          <w:rFonts w:ascii="Times New Roman" w:hAnsi="Times New Roman" w:cs="Times New Roman"/>
          <w:kern w:val="0"/>
          <w:sz w:val="24"/>
          <w:lang w:val="zh-CN"/>
        </w:rPr>
        <w:t>序列。</w:t>
      </w:r>
    </w:p>
    <w:p w:rsidR="00F1763F" w:rsidRPr="00B3001F" w:rsidRDefault="00F1763F" w:rsidP="00F1763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【检查】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</w:rPr>
        <w:t>水分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不得过</w:t>
      </w:r>
      <w:r w:rsidRPr="00B3001F">
        <w:rPr>
          <w:rFonts w:ascii="Times New Roman" w:hAnsi="Times New Roman" w:cs="Times New Roman"/>
          <w:sz w:val="24"/>
        </w:rPr>
        <w:t>12.0%</w:t>
      </w:r>
      <w:r w:rsidRPr="00B3001F">
        <w:rPr>
          <w:rFonts w:ascii="Times New Roman" w:hAnsi="Times New Roman" w:cs="Times New Roman"/>
          <w:sz w:val="24"/>
        </w:rPr>
        <w:t>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0832</w:t>
      </w:r>
      <w:r w:rsidRPr="00B3001F">
        <w:rPr>
          <w:rFonts w:ascii="Times New Roman" w:hAnsi="Times New Roman" w:cs="Times New Roman"/>
          <w:sz w:val="24"/>
        </w:rPr>
        <w:t>第二法）。</w:t>
      </w:r>
    </w:p>
    <w:p w:rsidR="00F1763F" w:rsidRPr="00B3001F" w:rsidRDefault="00F1763F" w:rsidP="00F1763F">
      <w:pPr>
        <w:spacing w:line="360" w:lineRule="auto"/>
        <w:ind w:firstLineChars="200" w:firstLine="480"/>
        <w:rPr>
          <w:rFonts w:ascii="Times New Roman" w:hAnsi="Times New Roman" w:cs="Times New Roman"/>
          <w:b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总灰分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不得过</w:t>
      </w:r>
      <w:r w:rsidRPr="00B3001F">
        <w:rPr>
          <w:rFonts w:ascii="Times New Roman" w:hAnsi="Times New Roman" w:cs="Times New Roman"/>
          <w:sz w:val="24"/>
        </w:rPr>
        <w:t>8.0%</w:t>
      </w:r>
      <w:r w:rsidRPr="00B3001F">
        <w:rPr>
          <w:rFonts w:ascii="Times New Roman" w:hAnsi="Times New Roman" w:cs="Times New Roman"/>
          <w:sz w:val="24"/>
        </w:rPr>
        <w:t>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2302</w:t>
      </w:r>
      <w:r w:rsidRPr="00B3001F">
        <w:rPr>
          <w:rFonts w:ascii="Times New Roman" w:hAnsi="Times New Roman" w:cs="Times New Roman"/>
          <w:sz w:val="24"/>
        </w:rPr>
        <w:t>第四法）。</w:t>
      </w:r>
    </w:p>
    <w:p w:rsidR="00F1763F" w:rsidRPr="00B3001F" w:rsidRDefault="00F1763F" w:rsidP="00F1763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【浸出物】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照醇溶性浸出物测定法（中国药典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2201</w:t>
      </w:r>
      <w:r w:rsidRPr="00B3001F">
        <w:rPr>
          <w:rFonts w:ascii="Times New Roman" w:hAnsi="Times New Roman" w:cs="Times New Roman"/>
          <w:sz w:val="24"/>
        </w:rPr>
        <w:t>）项下的冷浸法测定，用稀乙醇作溶剂，不得少于</w:t>
      </w:r>
      <w:r w:rsidRPr="00B3001F">
        <w:rPr>
          <w:rFonts w:ascii="Times New Roman" w:hAnsi="Times New Roman" w:cs="Times New Roman"/>
          <w:sz w:val="24"/>
        </w:rPr>
        <w:t>14.0%</w:t>
      </w:r>
      <w:r w:rsidRPr="00B3001F">
        <w:rPr>
          <w:rFonts w:ascii="Times New Roman" w:hAnsi="Times New Roman" w:cs="Times New Roman"/>
          <w:sz w:val="24"/>
        </w:rPr>
        <w:t>。</w:t>
      </w:r>
    </w:p>
    <w:p w:rsidR="00F1763F" w:rsidRPr="00B3001F" w:rsidRDefault="00F1763F" w:rsidP="00F1763F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</w:rPr>
        <w:t>小</w:t>
      </w:r>
      <w:proofErr w:type="gramStart"/>
      <w:r w:rsidRPr="00B3001F">
        <w:rPr>
          <w:rFonts w:ascii="Times New Roman" w:eastAsia="黑体" w:hAnsi="Times New Roman" w:cs="Times New Roman"/>
          <w:sz w:val="24"/>
        </w:rPr>
        <w:t>檗</w:t>
      </w:r>
      <w:proofErr w:type="gramEnd"/>
      <w:r w:rsidRPr="00B3001F">
        <w:rPr>
          <w:rFonts w:ascii="Times New Roman" w:eastAsia="黑体" w:hAnsi="Times New Roman" w:cs="Times New Roman"/>
          <w:sz w:val="24"/>
        </w:rPr>
        <w:t>碱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照高效液相色谱法（</w:t>
      </w:r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</w:t>
      </w:r>
      <w:r w:rsidRPr="00B3001F">
        <w:rPr>
          <w:rFonts w:ascii="Times New Roman" w:hAnsi="Times New Roman" w:cs="Times New Roman"/>
          <w:kern w:val="0"/>
          <w:sz w:val="24"/>
        </w:rPr>
        <w:t>通则</w:t>
      </w:r>
      <w:r w:rsidRPr="00B3001F">
        <w:rPr>
          <w:rFonts w:ascii="Times New Roman" w:hAnsi="Times New Roman" w:cs="Times New Roman"/>
          <w:kern w:val="0"/>
          <w:sz w:val="24"/>
        </w:rPr>
        <w:t>0512</w:t>
      </w:r>
      <w:r w:rsidRPr="00B3001F">
        <w:rPr>
          <w:rFonts w:ascii="Times New Roman" w:hAnsi="Times New Roman" w:cs="Times New Roman"/>
          <w:kern w:val="0"/>
          <w:sz w:val="24"/>
        </w:rPr>
        <w:t>）测定。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b/>
          <w:bCs/>
          <w:kern w:val="0"/>
          <w:sz w:val="24"/>
        </w:rPr>
      </w:pPr>
      <w:r w:rsidRPr="00B3001F">
        <w:rPr>
          <w:rFonts w:ascii="Times New Roman" w:eastAsia="黑体" w:hAnsi="Times New Roman" w:cs="Times New Roman"/>
          <w:bCs/>
          <w:kern w:val="0"/>
          <w:sz w:val="24"/>
        </w:rPr>
        <w:lastRenderedPageBreak/>
        <w:t>色谱条件与系统适用性试验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bCs/>
          <w:kern w:val="0"/>
          <w:sz w:val="24"/>
        </w:rPr>
        <w:t>以十八烷基硅烷键合硅胶为填充剂；以乙腈</w:t>
      </w:r>
      <w:r w:rsidRPr="00B3001F">
        <w:rPr>
          <w:rFonts w:ascii="Times New Roman" w:hAnsi="Times New Roman" w:cs="Times New Roman"/>
          <w:bCs/>
          <w:kern w:val="0"/>
          <w:sz w:val="24"/>
        </w:rPr>
        <w:t>-0.1%</w:t>
      </w:r>
      <w:r w:rsidRPr="00B3001F">
        <w:rPr>
          <w:rFonts w:ascii="Times New Roman" w:hAnsi="Times New Roman" w:cs="Times New Roman"/>
          <w:bCs/>
          <w:kern w:val="0"/>
          <w:sz w:val="24"/>
        </w:rPr>
        <w:t>磷酸溶液（</w:t>
      </w:r>
      <w:r w:rsidRPr="00B3001F">
        <w:rPr>
          <w:rFonts w:ascii="Times New Roman" w:hAnsi="Times New Roman" w:cs="Times New Roman"/>
          <w:bCs/>
          <w:kern w:val="0"/>
          <w:sz w:val="24"/>
        </w:rPr>
        <w:t>50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bCs/>
          <w:kern w:val="0"/>
          <w:sz w:val="24"/>
        </w:rPr>
        <w:t>50</w:t>
      </w:r>
      <w:r w:rsidRPr="00B3001F">
        <w:rPr>
          <w:rFonts w:ascii="Times New Roman" w:hAnsi="Times New Roman" w:cs="Times New Roman"/>
          <w:bCs/>
          <w:kern w:val="0"/>
          <w:sz w:val="24"/>
        </w:rPr>
        <w:t>）（每</w:t>
      </w:r>
      <w:r w:rsidRPr="00B3001F">
        <w:rPr>
          <w:rFonts w:ascii="Times New Roman" w:hAnsi="Times New Roman" w:cs="Times New Roman"/>
          <w:bCs/>
          <w:kern w:val="0"/>
          <w:sz w:val="24"/>
        </w:rPr>
        <w:t>100ml</w:t>
      </w:r>
      <w:r w:rsidRPr="00B3001F">
        <w:rPr>
          <w:rFonts w:ascii="Times New Roman" w:hAnsi="Times New Roman" w:cs="Times New Roman"/>
          <w:bCs/>
          <w:kern w:val="0"/>
          <w:sz w:val="24"/>
        </w:rPr>
        <w:t>加十二烷基磺酸钠</w:t>
      </w:r>
      <w:r w:rsidRPr="00B3001F">
        <w:rPr>
          <w:rFonts w:ascii="Times New Roman" w:hAnsi="Times New Roman" w:cs="Times New Roman"/>
          <w:bCs/>
          <w:kern w:val="0"/>
          <w:sz w:val="24"/>
        </w:rPr>
        <w:t>0.1g</w:t>
      </w:r>
      <w:r w:rsidRPr="00B3001F">
        <w:rPr>
          <w:rFonts w:ascii="Times New Roman" w:hAnsi="Times New Roman" w:cs="Times New Roman"/>
          <w:bCs/>
          <w:kern w:val="0"/>
          <w:sz w:val="24"/>
        </w:rPr>
        <w:t>）为流动相；检测波长为</w:t>
      </w:r>
      <w:r w:rsidRPr="00B3001F">
        <w:rPr>
          <w:rFonts w:ascii="Times New Roman" w:hAnsi="Times New Roman" w:cs="Times New Roman"/>
          <w:bCs/>
          <w:kern w:val="0"/>
          <w:sz w:val="24"/>
        </w:rPr>
        <w:t>265nm</w:t>
      </w:r>
      <w:r w:rsidRPr="00B3001F">
        <w:rPr>
          <w:rFonts w:ascii="Times New Roman" w:hAnsi="Times New Roman" w:cs="Times New Roman"/>
          <w:bCs/>
          <w:kern w:val="0"/>
          <w:sz w:val="24"/>
        </w:rPr>
        <w:t>。理论板数按盐酸小</w:t>
      </w:r>
      <w:proofErr w:type="gramStart"/>
      <w:r w:rsidRPr="00B3001F">
        <w:rPr>
          <w:rFonts w:ascii="Times New Roman" w:hAnsi="Times New Roman" w:cs="Times New Roman"/>
          <w:bCs/>
          <w:kern w:val="0"/>
          <w:sz w:val="24"/>
        </w:rPr>
        <w:t>檗碱峰计算</w:t>
      </w:r>
      <w:proofErr w:type="gramEnd"/>
      <w:r w:rsidRPr="00B3001F">
        <w:rPr>
          <w:rFonts w:ascii="Times New Roman" w:hAnsi="Times New Roman" w:cs="Times New Roman"/>
          <w:bCs/>
          <w:kern w:val="0"/>
          <w:sz w:val="24"/>
        </w:rPr>
        <w:t>应不低于</w:t>
      </w:r>
      <w:r w:rsidRPr="00B3001F">
        <w:rPr>
          <w:rFonts w:ascii="Times New Roman" w:hAnsi="Times New Roman" w:cs="Times New Roman"/>
          <w:bCs/>
          <w:kern w:val="0"/>
          <w:sz w:val="24"/>
        </w:rPr>
        <w:t>4000</w:t>
      </w:r>
      <w:r w:rsidRPr="00B3001F">
        <w:rPr>
          <w:rFonts w:ascii="Times New Roman" w:hAnsi="Times New Roman" w:cs="Times New Roman"/>
          <w:bCs/>
          <w:kern w:val="0"/>
          <w:sz w:val="24"/>
        </w:rPr>
        <w:t>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b/>
          <w:bCs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bCs/>
          <w:kern w:val="0"/>
          <w:sz w:val="24"/>
        </w:rPr>
        <w:t>取盐酸小</w:t>
      </w:r>
      <w:proofErr w:type="gramStart"/>
      <w:r w:rsidRPr="00B3001F">
        <w:rPr>
          <w:rFonts w:ascii="Times New Roman" w:hAnsi="Times New Roman" w:cs="Times New Roman"/>
          <w:bCs/>
          <w:kern w:val="0"/>
          <w:sz w:val="24"/>
        </w:rPr>
        <w:t>檗</w:t>
      </w:r>
      <w:proofErr w:type="gramEnd"/>
      <w:r w:rsidRPr="00B3001F">
        <w:rPr>
          <w:rFonts w:ascii="Times New Roman" w:hAnsi="Times New Roman" w:cs="Times New Roman"/>
          <w:bCs/>
          <w:kern w:val="0"/>
          <w:sz w:val="24"/>
        </w:rPr>
        <w:t>碱对照品适量，精密称定，加流动相制成每</w:t>
      </w:r>
      <w:proofErr w:type="spellStart"/>
      <w:r w:rsidRPr="00B3001F">
        <w:rPr>
          <w:rFonts w:ascii="Times New Roman" w:hAnsi="Times New Roman" w:cs="Times New Roman"/>
          <w:bCs/>
          <w:kern w:val="0"/>
          <w:sz w:val="24"/>
        </w:rPr>
        <w:t>lml</w:t>
      </w:r>
      <w:proofErr w:type="spellEnd"/>
      <w:r w:rsidRPr="00B3001F">
        <w:rPr>
          <w:rFonts w:ascii="Times New Roman" w:hAnsi="Times New Roman" w:cs="Times New Roman"/>
          <w:bCs/>
          <w:kern w:val="0"/>
          <w:sz w:val="24"/>
        </w:rPr>
        <w:t>含</w:t>
      </w:r>
      <w:r w:rsidRPr="00B3001F">
        <w:rPr>
          <w:rFonts w:ascii="Times New Roman" w:hAnsi="Times New Roman" w:cs="Times New Roman"/>
          <w:bCs/>
          <w:kern w:val="0"/>
          <w:sz w:val="24"/>
        </w:rPr>
        <w:t>0.1mg</w:t>
      </w:r>
      <w:r w:rsidRPr="00B3001F">
        <w:rPr>
          <w:rFonts w:ascii="Times New Roman" w:hAnsi="Times New Roman" w:cs="Times New Roman"/>
          <w:bCs/>
          <w:kern w:val="0"/>
          <w:sz w:val="24"/>
        </w:rPr>
        <w:t>的溶液，即得。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b/>
          <w:bCs/>
          <w:kern w:val="0"/>
          <w:sz w:val="24"/>
        </w:rPr>
      </w:pPr>
      <w:proofErr w:type="gramStart"/>
      <w:r w:rsidRPr="00B3001F">
        <w:rPr>
          <w:rFonts w:ascii="Times New Roman" w:eastAsia="黑体" w:hAnsi="Times New Roman" w:cs="Times New Roman"/>
          <w:bCs/>
          <w:kern w:val="0"/>
          <w:sz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bCs/>
          <w:kern w:val="0"/>
          <w:sz w:val="24"/>
        </w:rPr>
        <w:t>的制备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bCs/>
          <w:kern w:val="0"/>
          <w:sz w:val="24"/>
        </w:rPr>
        <w:t>取本品粉末（过三号筛）约</w:t>
      </w:r>
      <w:r w:rsidRPr="00B3001F">
        <w:rPr>
          <w:rFonts w:ascii="Times New Roman" w:hAnsi="Times New Roman" w:cs="Times New Roman"/>
          <w:bCs/>
          <w:kern w:val="0"/>
          <w:sz w:val="24"/>
        </w:rPr>
        <w:t>0.lg</w:t>
      </w:r>
      <w:r w:rsidRPr="00B3001F">
        <w:rPr>
          <w:rFonts w:ascii="Times New Roman" w:hAnsi="Times New Roman" w:cs="Times New Roman"/>
          <w:bCs/>
          <w:kern w:val="0"/>
          <w:sz w:val="24"/>
        </w:rPr>
        <w:t>，精密称定，置</w:t>
      </w:r>
      <w:r w:rsidRPr="00B3001F">
        <w:rPr>
          <w:rFonts w:ascii="Times New Roman" w:hAnsi="Times New Roman" w:cs="Times New Roman"/>
          <w:bCs/>
          <w:kern w:val="0"/>
          <w:sz w:val="24"/>
        </w:rPr>
        <w:t>100ml</w:t>
      </w:r>
      <w:r w:rsidRPr="00B3001F">
        <w:rPr>
          <w:rFonts w:ascii="Times New Roman" w:hAnsi="Times New Roman" w:cs="Times New Roman"/>
          <w:bCs/>
          <w:kern w:val="0"/>
          <w:sz w:val="24"/>
        </w:rPr>
        <w:t>量瓶中，加流动相</w:t>
      </w:r>
      <w:r w:rsidRPr="00B3001F">
        <w:rPr>
          <w:rFonts w:ascii="Times New Roman" w:hAnsi="Times New Roman" w:cs="Times New Roman"/>
          <w:bCs/>
          <w:kern w:val="0"/>
          <w:sz w:val="24"/>
        </w:rPr>
        <w:t>80ml</w:t>
      </w:r>
      <w:r w:rsidRPr="00B3001F">
        <w:rPr>
          <w:rFonts w:ascii="Times New Roman" w:hAnsi="Times New Roman" w:cs="Times New Roman"/>
          <w:bCs/>
          <w:kern w:val="0"/>
          <w:sz w:val="24"/>
        </w:rPr>
        <w:t>，超声处理</w:t>
      </w:r>
      <w:r w:rsidRPr="00B3001F">
        <w:rPr>
          <w:rFonts w:ascii="Times New Roman" w:hAnsi="Times New Roman" w:cs="Times New Roman"/>
          <w:bCs/>
          <w:kern w:val="0"/>
          <w:sz w:val="24"/>
        </w:rPr>
        <w:t>40</w:t>
      </w:r>
      <w:r w:rsidRPr="00B3001F">
        <w:rPr>
          <w:rFonts w:ascii="Times New Roman" w:hAnsi="Times New Roman" w:cs="Times New Roman"/>
          <w:bCs/>
          <w:kern w:val="0"/>
          <w:sz w:val="24"/>
        </w:rPr>
        <w:t>分钟，放冷，用流动相稀释至刻度，摇匀，滤过，</w:t>
      </w:r>
      <w:proofErr w:type="gramStart"/>
      <w:r w:rsidRPr="00B3001F">
        <w:rPr>
          <w:rFonts w:ascii="Times New Roman" w:hAnsi="Times New Roman" w:cs="Times New Roman"/>
          <w:bCs/>
          <w:kern w:val="0"/>
          <w:sz w:val="24"/>
        </w:rPr>
        <w:t>取续滤液</w:t>
      </w:r>
      <w:proofErr w:type="gramEnd"/>
      <w:r w:rsidRPr="00B3001F">
        <w:rPr>
          <w:rFonts w:ascii="Times New Roman" w:hAnsi="Times New Roman" w:cs="Times New Roman"/>
          <w:bCs/>
          <w:kern w:val="0"/>
          <w:sz w:val="24"/>
        </w:rPr>
        <w:t>，即得。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测定法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bCs/>
          <w:kern w:val="0"/>
          <w:sz w:val="24"/>
        </w:rPr>
        <w:t>分别精密吸取对照品溶液</w:t>
      </w:r>
      <w:r w:rsidRPr="00B3001F">
        <w:rPr>
          <w:rFonts w:ascii="Times New Roman" w:hAnsi="Times New Roman" w:cs="Times New Roman"/>
          <w:bCs/>
          <w:kern w:val="0"/>
          <w:sz w:val="24"/>
        </w:rPr>
        <w:t>5μl</w:t>
      </w:r>
      <w:r w:rsidRPr="00B3001F">
        <w:rPr>
          <w:rFonts w:ascii="Times New Roman" w:hAnsi="Times New Roman" w:cs="Times New Roman"/>
          <w:bCs/>
          <w:kern w:val="0"/>
          <w:sz w:val="24"/>
        </w:rPr>
        <w:t>与</w:t>
      </w:r>
      <w:proofErr w:type="gramStart"/>
      <w:r w:rsidRPr="00B3001F">
        <w:rPr>
          <w:rFonts w:ascii="Times New Roman" w:hAnsi="Times New Roman" w:cs="Times New Roman"/>
          <w:bCs/>
          <w:kern w:val="0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bCs/>
          <w:kern w:val="0"/>
          <w:sz w:val="24"/>
        </w:rPr>
        <w:t>5</w:t>
      </w:r>
      <w:r w:rsidRPr="00B3001F">
        <w:rPr>
          <w:rFonts w:ascii="Times New Roman" w:eastAsia="等线" w:hAnsi="Times New Roman" w:cs="Times New Roman"/>
          <w:bCs/>
          <w:kern w:val="0"/>
          <w:sz w:val="24"/>
        </w:rPr>
        <w:t>~</w:t>
      </w:r>
      <w:r w:rsidRPr="00B3001F">
        <w:rPr>
          <w:rFonts w:ascii="Times New Roman" w:hAnsi="Times New Roman" w:cs="Times New Roman"/>
          <w:bCs/>
          <w:kern w:val="0"/>
          <w:sz w:val="24"/>
        </w:rPr>
        <w:t>20μl</w:t>
      </w:r>
      <w:r w:rsidRPr="00B3001F">
        <w:rPr>
          <w:rFonts w:ascii="Times New Roman" w:hAnsi="Times New Roman" w:cs="Times New Roman"/>
          <w:bCs/>
          <w:kern w:val="0"/>
          <w:sz w:val="24"/>
        </w:rPr>
        <w:t>，注入液相色谱仪，测定，即得。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hAnsi="Times New Roman" w:cs="Times New Roman"/>
          <w:kern w:val="0"/>
          <w:sz w:val="24"/>
        </w:rPr>
        <w:t>本品按干燥品计算，含小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碱以盐酸小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碱（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20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17</w:t>
      </w:r>
      <w:r w:rsidRPr="00B3001F">
        <w:rPr>
          <w:rFonts w:ascii="Times New Roman" w:hAnsi="Times New Roman" w:cs="Times New Roman"/>
          <w:kern w:val="0"/>
          <w:sz w:val="24"/>
        </w:rPr>
        <w:t>NO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4</w:t>
      </w:r>
      <w:r w:rsidRPr="00B3001F">
        <w:rPr>
          <w:rFonts w:ascii="Times New Roman" w:hAnsi="Times New Roman" w:cs="Times New Roman"/>
          <w:kern w:val="0"/>
          <w:sz w:val="24"/>
        </w:rPr>
        <w:t>•HCl</w:t>
      </w:r>
      <w:r w:rsidRPr="00B3001F">
        <w:rPr>
          <w:rFonts w:ascii="Times New Roman" w:hAnsi="Times New Roman" w:cs="Times New Roman"/>
          <w:kern w:val="0"/>
          <w:sz w:val="24"/>
        </w:rPr>
        <w:t>）计，不得少于</w:t>
      </w:r>
      <w:r w:rsidRPr="00B3001F">
        <w:rPr>
          <w:rFonts w:ascii="Times New Roman" w:hAnsi="Times New Roman" w:cs="Times New Roman"/>
          <w:kern w:val="0"/>
          <w:sz w:val="24"/>
        </w:rPr>
        <w:t>3.0%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黄柏碱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照高效液相色谱法（</w:t>
      </w:r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</w:t>
      </w:r>
      <w:r w:rsidRPr="00B3001F">
        <w:rPr>
          <w:rFonts w:ascii="Times New Roman" w:hAnsi="Times New Roman" w:cs="Times New Roman"/>
          <w:kern w:val="0"/>
          <w:sz w:val="24"/>
        </w:rPr>
        <w:t>通则</w:t>
      </w:r>
      <w:r w:rsidRPr="00B3001F">
        <w:rPr>
          <w:rFonts w:ascii="Times New Roman" w:hAnsi="Times New Roman" w:cs="Times New Roman"/>
          <w:kern w:val="0"/>
          <w:sz w:val="24"/>
        </w:rPr>
        <w:t>0512</w:t>
      </w:r>
      <w:r w:rsidRPr="00B3001F">
        <w:rPr>
          <w:rFonts w:ascii="Times New Roman" w:hAnsi="Times New Roman" w:cs="Times New Roman"/>
          <w:kern w:val="0"/>
          <w:sz w:val="24"/>
        </w:rPr>
        <w:t>）测定。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bCs/>
          <w:kern w:val="0"/>
          <w:sz w:val="24"/>
        </w:rPr>
        <w:t>色谱条件与系统适用性试验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以十八烷基硅烷键合硅胶为填充剂</w:t>
      </w:r>
      <w:r w:rsidRPr="00B3001F">
        <w:rPr>
          <w:rFonts w:ascii="Times New Roman" w:hAnsi="Times New Roman" w:cs="Times New Roman"/>
          <w:i/>
          <w:iCs/>
          <w:kern w:val="0"/>
          <w:sz w:val="24"/>
        </w:rPr>
        <w:t>;</w:t>
      </w:r>
      <w:r w:rsidRPr="00B3001F">
        <w:rPr>
          <w:rFonts w:ascii="Times New Roman" w:hAnsi="Times New Roman" w:cs="Times New Roman"/>
          <w:kern w:val="0"/>
          <w:sz w:val="24"/>
        </w:rPr>
        <w:t>以乙腈</w:t>
      </w:r>
      <w:r w:rsidRPr="00B3001F">
        <w:rPr>
          <w:rFonts w:ascii="Times New Roman" w:hAnsi="Times New Roman" w:cs="Times New Roman"/>
          <w:kern w:val="0"/>
          <w:sz w:val="24"/>
        </w:rPr>
        <w:t>-0.1%</w:t>
      </w:r>
      <w:r w:rsidRPr="00B3001F">
        <w:rPr>
          <w:rFonts w:ascii="Times New Roman" w:hAnsi="Times New Roman" w:cs="Times New Roman"/>
          <w:kern w:val="0"/>
          <w:sz w:val="24"/>
        </w:rPr>
        <w:t>磷酸溶液（每</w:t>
      </w:r>
      <w:r w:rsidRPr="00B3001F">
        <w:rPr>
          <w:rFonts w:ascii="Times New Roman" w:hAnsi="Times New Roman" w:cs="Times New Roman"/>
          <w:kern w:val="0"/>
          <w:sz w:val="24"/>
        </w:rPr>
        <w:t>100ml</w:t>
      </w:r>
      <w:r w:rsidRPr="00B3001F">
        <w:rPr>
          <w:rFonts w:ascii="Times New Roman" w:hAnsi="Times New Roman" w:cs="Times New Roman"/>
          <w:kern w:val="0"/>
          <w:sz w:val="24"/>
        </w:rPr>
        <w:t>加十二烷基磺酸钠</w:t>
      </w:r>
      <w:r w:rsidRPr="00B3001F">
        <w:rPr>
          <w:rFonts w:ascii="Times New Roman" w:hAnsi="Times New Roman" w:cs="Times New Roman"/>
          <w:kern w:val="0"/>
          <w:sz w:val="24"/>
        </w:rPr>
        <w:t>0.2g</w:t>
      </w:r>
      <w:r w:rsidRPr="00B3001F">
        <w:rPr>
          <w:rFonts w:ascii="Times New Roman" w:hAnsi="Times New Roman" w:cs="Times New Roman"/>
          <w:kern w:val="0"/>
          <w:sz w:val="24"/>
        </w:rPr>
        <w:t>）（</w:t>
      </w:r>
      <w:r w:rsidRPr="00B3001F">
        <w:rPr>
          <w:rFonts w:ascii="Times New Roman" w:hAnsi="Times New Roman" w:cs="Times New Roman"/>
          <w:kern w:val="0"/>
          <w:sz w:val="24"/>
        </w:rPr>
        <w:t>36</w:t>
      </w:r>
      <w:r w:rsidRPr="00B3001F">
        <w:rPr>
          <w:rFonts w:ascii="Times New Roman" w:hAnsi="Times New Roman" w:cs="Times New Roman"/>
        </w:rPr>
        <w:t>:</w:t>
      </w:r>
      <w:r w:rsidRPr="00B3001F">
        <w:rPr>
          <w:rFonts w:ascii="Times New Roman" w:hAnsi="Times New Roman" w:cs="Times New Roman"/>
          <w:kern w:val="0"/>
          <w:sz w:val="24"/>
        </w:rPr>
        <w:t>64</w:t>
      </w:r>
      <w:r w:rsidRPr="00B3001F">
        <w:rPr>
          <w:rFonts w:ascii="Times New Roman" w:hAnsi="Times New Roman" w:cs="Times New Roman"/>
          <w:kern w:val="0"/>
          <w:sz w:val="24"/>
        </w:rPr>
        <w:t>）为流动相；检测波长为</w:t>
      </w:r>
      <w:r w:rsidRPr="00B3001F">
        <w:rPr>
          <w:rFonts w:ascii="Times New Roman" w:hAnsi="Times New Roman" w:cs="Times New Roman"/>
          <w:kern w:val="0"/>
          <w:sz w:val="24"/>
        </w:rPr>
        <w:t>284nm</w:t>
      </w:r>
      <w:r w:rsidRPr="00B3001F">
        <w:rPr>
          <w:rFonts w:ascii="Times New Roman" w:hAnsi="Times New Roman" w:cs="Times New Roman"/>
          <w:kern w:val="0"/>
          <w:sz w:val="24"/>
        </w:rPr>
        <w:t>。理论板数按盐酸黄柏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碱峰计算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应不低于</w:t>
      </w:r>
      <w:r w:rsidRPr="00B3001F">
        <w:rPr>
          <w:rFonts w:ascii="Times New Roman" w:hAnsi="Times New Roman" w:cs="Times New Roman"/>
          <w:kern w:val="0"/>
          <w:sz w:val="24"/>
        </w:rPr>
        <w:t>6000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取盐酸黄柏碱对照品适量，精密称定，加流动相制成每</w:t>
      </w:r>
      <w:proofErr w:type="spellStart"/>
      <w:r w:rsidRPr="00B3001F">
        <w:rPr>
          <w:rFonts w:ascii="Times New Roman" w:hAnsi="Times New Roman" w:cs="Times New Roman"/>
          <w:kern w:val="0"/>
          <w:sz w:val="24"/>
        </w:rPr>
        <w:t>lml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>含</w:t>
      </w:r>
      <w:r w:rsidRPr="00B3001F">
        <w:rPr>
          <w:rFonts w:ascii="Times New Roman" w:hAnsi="Times New Roman" w:cs="Times New Roman"/>
          <w:kern w:val="0"/>
          <w:sz w:val="24"/>
        </w:rPr>
        <w:t>0. l mg</w:t>
      </w:r>
      <w:r w:rsidRPr="00B3001F">
        <w:rPr>
          <w:rFonts w:ascii="Times New Roman" w:hAnsi="Times New Roman" w:cs="Times New Roman"/>
          <w:kern w:val="0"/>
          <w:sz w:val="24"/>
        </w:rPr>
        <w:t>的溶液，即得。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proofErr w:type="gramStart"/>
      <w:r w:rsidRPr="00B3001F">
        <w:rPr>
          <w:rFonts w:ascii="Times New Roman" w:eastAsia="黑体" w:hAnsi="Times New Roman" w:cs="Times New Roman"/>
          <w:bCs/>
          <w:kern w:val="0"/>
          <w:sz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bCs/>
          <w:kern w:val="0"/>
          <w:sz w:val="24"/>
        </w:rPr>
        <w:t>的制备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取本品粉末（过四号筛）约</w:t>
      </w:r>
      <w:r w:rsidRPr="00B3001F">
        <w:rPr>
          <w:rFonts w:ascii="Times New Roman" w:hAnsi="Times New Roman" w:cs="Times New Roman"/>
          <w:kern w:val="0"/>
          <w:sz w:val="24"/>
        </w:rPr>
        <w:t>0.5g</w:t>
      </w:r>
      <w:r w:rsidRPr="00B3001F">
        <w:rPr>
          <w:rFonts w:ascii="Times New Roman" w:hAnsi="Times New Roman" w:cs="Times New Roman"/>
          <w:kern w:val="0"/>
          <w:sz w:val="24"/>
        </w:rPr>
        <w:t>，精密称定，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置具塞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锥形瓶中，精密加入流动相</w:t>
      </w:r>
      <w:r w:rsidRPr="00B3001F">
        <w:rPr>
          <w:rFonts w:ascii="Times New Roman" w:hAnsi="Times New Roman" w:cs="Times New Roman"/>
          <w:kern w:val="0"/>
          <w:sz w:val="24"/>
        </w:rPr>
        <w:t>25ml</w:t>
      </w:r>
      <w:r w:rsidRPr="00B3001F">
        <w:rPr>
          <w:rFonts w:ascii="Times New Roman" w:hAnsi="Times New Roman" w:cs="Times New Roman"/>
          <w:kern w:val="0"/>
          <w:sz w:val="24"/>
        </w:rPr>
        <w:t>，称定重量，超声处理</w:t>
      </w:r>
      <w:r w:rsidRPr="00B3001F">
        <w:rPr>
          <w:rFonts w:ascii="Times New Roman" w:hAnsi="Times New Roman" w:cs="Times New Roman"/>
          <w:kern w:val="0"/>
          <w:sz w:val="24"/>
        </w:rPr>
        <w:t>30</w:t>
      </w:r>
      <w:r w:rsidRPr="00B3001F">
        <w:rPr>
          <w:rFonts w:ascii="Times New Roman" w:hAnsi="Times New Roman" w:cs="Times New Roman"/>
          <w:kern w:val="0"/>
          <w:sz w:val="24"/>
        </w:rPr>
        <w:t>分钟，放冷，再称定重量，用流动相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补足减失的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重量，摇匀，滤过，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取续滤液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，即得。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测定法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分别精密吸取对照品溶液与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各</w:t>
      </w:r>
      <w:r w:rsidRPr="00B3001F">
        <w:rPr>
          <w:rFonts w:ascii="Times New Roman" w:hAnsi="Times New Roman" w:cs="Times New Roman"/>
          <w:kern w:val="0"/>
          <w:sz w:val="24"/>
        </w:rPr>
        <w:t>5</w:t>
      </w:r>
      <w:r w:rsidRPr="00B3001F">
        <w:rPr>
          <w:rFonts w:ascii="Times New Roman" w:hAnsi="Times New Roman" w:cs="Times New Roman"/>
          <w:bCs/>
          <w:kern w:val="0"/>
          <w:sz w:val="24"/>
        </w:rPr>
        <w:t>μl</w:t>
      </w:r>
      <w:r w:rsidRPr="00B3001F">
        <w:rPr>
          <w:rFonts w:ascii="Times New Roman" w:hAnsi="Times New Roman" w:cs="Times New Roman"/>
          <w:kern w:val="0"/>
          <w:sz w:val="24"/>
        </w:rPr>
        <w:t>，注入液相色谱仪，测定，即得。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hAnsi="Times New Roman" w:cs="Times New Roman"/>
          <w:kern w:val="0"/>
          <w:sz w:val="24"/>
        </w:rPr>
        <w:t>本品按干燥品计算，含黄柏碱以盐酸黄柏碱（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20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23</w:t>
      </w:r>
      <w:r w:rsidRPr="00B3001F">
        <w:rPr>
          <w:rFonts w:ascii="Times New Roman" w:hAnsi="Times New Roman" w:cs="Times New Roman"/>
          <w:kern w:val="0"/>
          <w:sz w:val="24"/>
        </w:rPr>
        <w:t>NO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4</w:t>
      </w:r>
      <w:r w:rsidRPr="00B3001F">
        <w:rPr>
          <w:rFonts w:ascii="Times New Roman" w:hAnsi="Times New Roman" w:cs="Times New Roman"/>
          <w:kern w:val="0"/>
          <w:sz w:val="24"/>
        </w:rPr>
        <w:t>•HCl</w:t>
      </w:r>
      <w:r w:rsidRPr="00B3001F">
        <w:rPr>
          <w:rFonts w:ascii="Times New Roman" w:hAnsi="Times New Roman" w:cs="Times New Roman"/>
          <w:kern w:val="0"/>
          <w:sz w:val="24"/>
        </w:rPr>
        <w:t>）计，不得少于</w:t>
      </w:r>
      <w:r w:rsidRPr="00B3001F">
        <w:rPr>
          <w:rFonts w:ascii="Times New Roman" w:hAnsi="Times New Roman" w:cs="Times New Roman"/>
          <w:kern w:val="0"/>
          <w:sz w:val="24"/>
        </w:rPr>
        <w:t>0.34%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kern w:val="0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苦，寒。归肾、膀胱经。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kern w:val="0"/>
          <w:sz w:val="24"/>
        </w:rPr>
        <w:lastRenderedPageBreak/>
        <w:t>【功能与主治】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清热燥湿，泻火除蒸，解毒疗疮。用于湿热泻痢，黄疽尿</w:t>
      </w:r>
      <w:proofErr w:type="gramStart"/>
      <w:r w:rsidRPr="00B3001F">
        <w:rPr>
          <w:rFonts w:ascii="Times New Roman" w:hAnsi="Times New Roman" w:cs="Times New Roman"/>
          <w:sz w:val="24"/>
        </w:rPr>
        <w:t>赤</w:t>
      </w:r>
      <w:proofErr w:type="gramEnd"/>
      <w:r w:rsidRPr="00B3001F">
        <w:rPr>
          <w:rFonts w:ascii="Times New Roman" w:hAnsi="Times New Roman" w:cs="Times New Roman"/>
          <w:sz w:val="24"/>
        </w:rPr>
        <w:t>，带下阴痒，热淋涩痛，脚气</w:t>
      </w:r>
      <w:proofErr w:type="gramStart"/>
      <w:r w:rsidRPr="00B3001F">
        <w:rPr>
          <w:rFonts w:ascii="Times New Roman" w:hAnsi="Times New Roman" w:cs="Times New Roman"/>
          <w:sz w:val="24"/>
        </w:rPr>
        <w:t>痿</w:t>
      </w:r>
      <w:proofErr w:type="gramEnd"/>
      <w:r w:rsidRPr="00B3001F">
        <w:rPr>
          <w:rFonts w:ascii="Times New Roman" w:hAnsi="Times New Roman" w:cs="Times New Roman"/>
          <w:sz w:val="24"/>
        </w:rPr>
        <w:t>蹵，骨蒸</w:t>
      </w:r>
      <w:proofErr w:type="gramStart"/>
      <w:r w:rsidRPr="00B3001F">
        <w:rPr>
          <w:rFonts w:ascii="Times New Roman" w:hAnsi="Times New Roman" w:cs="Times New Roman"/>
          <w:sz w:val="24"/>
        </w:rPr>
        <w:t>劳</w:t>
      </w:r>
      <w:proofErr w:type="gramEnd"/>
      <w:r w:rsidRPr="00B3001F">
        <w:rPr>
          <w:rFonts w:ascii="Times New Roman" w:hAnsi="Times New Roman" w:cs="Times New Roman"/>
          <w:sz w:val="24"/>
        </w:rPr>
        <w:t>热，盗汗，遗精，疮疡肿毒，湿疹湿疮。盐黄柏滋阴降火。用于阴虚火旺，盗汗骨蒸。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b/>
          <w:kern w:val="0"/>
          <w:sz w:val="24"/>
        </w:rPr>
      </w:pPr>
      <w:r w:rsidRPr="00B3001F">
        <w:rPr>
          <w:rFonts w:ascii="Times New Roman" w:eastAsia="黑体" w:hAnsi="Times New Roman" w:cs="Times New Roman"/>
          <w:bCs/>
          <w:kern w:val="0"/>
          <w:sz w:val="24"/>
        </w:rPr>
        <w:t>【用法与用量】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kern w:val="0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12g</w:t>
      </w:r>
      <w:r w:rsidRPr="00B3001F">
        <w:rPr>
          <w:rFonts w:ascii="Times New Roman" w:hAnsi="Times New Roman" w:cs="Times New Roman"/>
          <w:sz w:val="24"/>
        </w:rPr>
        <w:t>，可酌情减量，或</w:t>
      </w:r>
      <w:proofErr w:type="gramStart"/>
      <w:r w:rsidRPr="00B3001F">
        <w:rPr>
          <w:rFonts w:ascii="Times New Roman" w:hAnsi="Times New Roman" w:cs="Times New Roman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sz w:val="24"/>
        </w:rPr>
        <w:t>医嘱，外用适量。</w:t>
      </w:r>
    </w:p>
    <w:p w:rsidR="00F1763F" w:rsidRPr="00B3001F" w:rsidRDefault="00F1763F" w:rsidP="00F1763F">
      <w:pPr>
        <w:widowControl/>
        <w:snapToGrid w:val="0"/>
        <w:spacing w:line="500" w:lineRule="atLeast"/>
        <w:ind w:firstLineChars="200" w:firstLine="480"/>
        <w:rPr>
          <w:rFonts w:ascii="Times New Roman" w:eastAsia="黑体" w:hAnsi="Times New Roman" w:cs="Times New Roman"/>
          <w:bCs/>
          <w:kern w:val="0"/>
          <w:sz w:val="24"/>
        </w:rPr>
      </w:pPr>
      <w:r w:rsidRPr="00B3001F">
        <w:rPr>
          <w:rFonts w:ascii="Times New Roman" w:eastAsia="黑体" w:hAnsi="Times New Roman" w:cs="Times New Roman"/>
          <w:bCs/>
          <w:kern w:val="0"/>
          <w:sz w:val="24"/>
        </w:rPr>
        <w:t>【贮藏】</w:t>
      </w:r>
      <w:r>
        <w:rPr>
          <w:rFonts w:ascii="Times New Roman" w:eastAsia="黑体" w:hAnsi="Times New Roman" w:cs="Times New Roman" w:hint="eastAsia"/>
          <w:bCs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置通风干燥处，防潮。</w:t>
      </w:r>
    </w:p>
    <w:p w:rsidR="00345F87" w:rsidRPr="00F1763F" w:rsidRDefault="00F1763F">
      <w:bookmarkStart w:id="0" w:name="_GoBack"/>
      <w:bookmarkEnd w:id="0"/>
    </w:p>
    <w:sectPr w:rsidR="00345F87" w:rsidRPr="00F17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3F"/>
    <w:rsid w:val="008C57FA"/>
    <w:rsid w:val="00A0753E"/>
    <w:rsid w:val="00F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2020-07-28T01:13:00Z</dcterms:created>
  <dcterms:modified xsi:type="dcterms:W3CDTF">2020-07-28T01:13:00Z</dcterms:modified>
</cp:coreProperties>
</file>