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11AE" w14:textId="77777777" w:rsidR="00637256" w:rsidRPr="00BC6E6B" w:rsidRDefault="00637256" w:rsidP="00637256">
      <w:pPr>
        <w:spacing w:line="360" w:lineRule="auto"/>
        <w:jc w:val="center"/>
        <w:rPr>
          <w:rFonts w:ascii="黑体" w:eastAsia="黑体" w:hAnsi="Times New Roman" w:cs="Times New Roman"/>
          <w:sz w:val="28"/>
          <w:szCs w:val="28"/>
        </w:rPr>
      </w:pPr>
      <w:r w:rsidRPr="00BC6E6B">
        <w:rPr>
          <w:rFonts w:ascii="黑体" w:eastAsia="黑体" w:hAnsi="Times New Roman" w:cs="Times New Roman" w:hint="eastAsia"/>
          <w:sz w:val="28"/>
          <w:szCs w:val="28"/>
        </w:rPr>
        <w:t>花生衣</w:t>
      </w:r>
    </w:p>
    <w:p w14:paraId="52D5FF3A" w14:textId="77777777" w:rsidR="00637256" w:rsidRPr="00BC6E6B" w:rsidRDefault="00637256" w:rsidP="00637256">
      <w:pPr>
        <w:spacing w:line="360" w:lineRule="auto"/>
        <w:jc w:val="center"/>
        <w:rPr>
          <w:rFonts w:ascii="Times New Roman" w:eastAsia="黑体" w:hAnsi="Times New Roman" w:cs="Times New Roman"/>
          <w:sz w:val="24"/>
        </w:rPr>
      </w:pPr>
      <w:r w:rsidRPr="00BC6E6B">
        <w:rPr>
          <w:rFonts w:ascii="Times New Roman" w:eastAsia="黑体" w:hAnsi="Times New Roman" w:cs="Times New Roman"/>
          <w:sz w:val="24"/>
        </w:rPr>
        <w:t>Huashengyi</w:t>
      </w:r>
    </w:p>
    <w:p w14:paraId="76AD24B1" w14:textId="77777777" w:rsidR="00637256" w:rsidRDefault="00637256" w:rsidP="00637256">
      <w:pPr>
        <w:spacing w:line="360" w:lineRule="auto"/>
        <w:jc w:val="center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ARACHIS TESTA</w:t>
      </w:r>
    </w:p>
    <w:p w14:paraId="6B658539" w14:textId="77777777" w:rsidR="00637256" w:rsidRPr="00BC6E6B" w:rsidRDefault="00637256" w:rsidP="00637256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BC6E6B">
        <w:rPr>
          <w:rFonts w:ascii="Times New Roman" w:hAnsiTheme="minorEastAsia" w:cs="Times New Roman"/>
          <w:szCs w:val="21"/>
        </w:rPr>
        <w:t>本品为豆科植物落花生</w:t>
      </w:r>
      <w:r w:rsidRPr="00BC6E6B">
        <w:rPr>
          <w:rFonts w:ascii="Times New Roman" w:hAnsi="Times New Roman" w:cs="Times New Roman"/>
          <w:i/>
          <w:iCs/>
          <w:szCs w:val="21"/>
        </w:rPr>
        <w:t xml:space="preserve">Arachis hypogaea </w:t>
      </w:r>
      <w:r w:rsidRPr="00BC6E6B">
        <w:rPr>
          <w:rFonts w:ascii="Times New Roman" w:hAnsi="Times New Roman" w:cs="Times New Roman"/>
          <w:szCs w:val="21"/>
        </w:rPr>
        <w:t xml:space="preserve">L. </w:t>
      </w:r>
      <w:r w:rsidRPr="00BC6E6B">
        <w:rPr>
          <w:rFonts w:ascii="Times New Roman" w:hAnsiTheme="minorEastAsia" w:cs="Times New Roman"/>
          <w:szCs w:val="21"/>
        </w:rPr>
        <w:t>的成熟种子的种皮。除去残留花生仁等杂质，筛去灰屑，晒干。</w:t>
      </w:r>
    </w:p>
    <w:p w14:paraId="30B4BD57" w14:textId="77777777" w:rsidR="00637256" w:rsidRDefault="00637256" w:rsidP="00BC6E6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C6E6B">
        <w:rPr>
          <w:rFonts w:ascii="黑体" w:eastAsia="黑体" w:hAnsi="Times New Roman" w:cs="Times New Roman" w:hint="eastAsia"/>
          <w:bCs/>
          <w:szCs w:val="21"/>
        </w:rPr>
        <w:t>【性状】</w:t>
      </w:r>
      <w:r w:rsidR="00BC6E6B">
        <w:rPr>
          <w:rFonts w:ascii="黑体" w:eastAsia="黑体" w:hAnsi="Times New Roman" w:cs="Times New Roman" w:hint="eastAsia"/>
          <w:bCs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本品呈极薄碎片状，大小不一。外表面淡红色、红黄色、深红色、紫红色，具有纵向棱线；内表面浅黄棕色或黄白色，较光滑，脉纹明显。质轻易碎。气微，味涩、微苦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20D08029" w14:textId="2B19A726" w:rsidR="00637256" w:rsidRDefault="00637256" w:rsidP="00BC6E6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BC6E6B">
        <w:rPr>
          <w:rFonts w:ascii="黑体" w:eastAsia="黑体" w:hAnsi="Times New Roman" w:cs="Times New Roman" w:hint="eastAsia"/>
          <w:bCs/>
          <w:szCs w:val="21"/>
        </w:rPr>
        <w:t>【鉴别】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）本品粉末微红色至深红色。种皮细胞表面观呈多角形，壁条状增厚；侧面观呈</w:t>
      </w:r>
      <w:r w:rsidRPr="007D2D24">
        <w:rPr>
          <w:rFonts w:ascii="Times New Roman" w:eastAsia="宋体" w:hAnsi="Times New Roman" w:cs="Times New Roman"/>
          <w:szCs w:val="21"/>
        </w:rPr>
        <w:t>长方形</w:t>
      </w:r>
      <w:r>
        <w:rPr>
          <w:rFonts w:ascii="Times New Roman" w:eastAsia="宋体" w:hAnsi="Times New Roman" w:cs="Times New Roman"/>
          <w:szCs w:val="21"/>
        </w:rPr>
        <w:t>；有的内含黄棕色物。薄壁细胞淡黄色，壁呈波浪状。可见环纹导管或螺纹导管。</w:t>
      </w:r>
    </w:p>
    <w:p w14:paraId="79D1584B" w14:textId="7EEAFE4C" w:rsidR="00637256" w:rsidRDefault="00637256" w:rsidP="00637256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取本品粉末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="007D2D24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，加水</w:t>
      </w:r>
      <w:r>
        <w:rPr>
          <w:rFonts w:ascii="Times New Roman" w:eastAsia="宋体" w:hAnsi="Times New Roman" w:cs="Times New Roman"/>
          <w:szCs w:val="21"/>
        </w:rPr>
        <w:t>50</w:t>
      </w:r>
      <w:r w:rsidR="007D2D24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ml</w:t>
      </w:r>
      <w:r>
        <w:rPr>
          <w:rFonts w:ascii="Times New Roman" w:eastAsia="宋体" w:hAnsi="Times New Roman" w:cs="Times New Roman"/>
          <w:szCs w:val="21"/>
        </w:rPr>
        <w:t>，煮沸</w:t>
      </w:r>
      <w:r>
        <w:rPr>
          <w:rFonts w:ascii="Times New Roman" w:eastAsia="宋体" w:hAnsi="Times New Roman" w:cs="Times New Roman"/>
          <w:szCs w:val="21"/>
        </w:rPr>
        <w:t>15</w:t>
      </w:r>
      <w:r>
        <w:rPr>
          <w:rFonts w:ascii="Times New Roman" w:eastAsia="宋体" w:hAnsi="Times New Roman" w:cs="Times New Roman"/>
          <w:szCs w:val="21"/>
        </w:rPr>
        <w:t>分钟，滤过，滤液加盐酸调</w:t>
      </w:r>
      <w:r>
        <w:rPr>
          <w:rFonts w:ascii="Times New Roman" w:eastAsia="宋体" w:hAnsi="Times New Roman" w:cs="Times New Roman"/>
          <w:szCs w:val="21"/>
        </w:rPr>
        <w:t>pH</w:t>
      </w:r>
      <w:r>
        <w:rPr>
          <w:rFonts w:ascii="Times New Roman" w:eastAsia="宋体" w:hAnsi="Times New Roman" w:cs="Times New Roman"/>
          <w:szCs w:val="21"/>
        </w:rPr>
        <w:t>值至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~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，用乙醚提取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次，每次</w:t>
      </w:r>
      <w:r>
        <w:rPr>
          <w:rFonts w:ascii="Times New Roman" w:eastAsia="宋体" w:hAnsi="Times New Roman" w:cs="Times New Roman"/>
          <w:szCs w:val="21"/>
        </w:rPr>
        <w:t>10</w:t>
      </w:r>
      <w:r w:rsidR="007D2D24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ml</w:t>
      </w:r>
      <w:r>
        <w:rPr>
          <w:rFonts w:ascii="Times New Roman" w:eastAsia="宋体" w:hAnsi="Times New Roman" w:cs="Times New Roman"/>
          <w:szCs w:val="21"/>
        </w:rPr>
        <w:t>，合并乙醚液，挥干，残渣加甲醇</w:t>
      </w:r>
      <w:r>
        <w:rPr>
          <w:rFonts w:ascii="Times New Roman" w:eastAsia="宋体" w:hAnsi="Times New Roman" w:cs="Times New Roman"/>
          <w:szCs w:val="21"/>
        </w:rPr>
        <w:t>1</w:t>
      </w:r>
      <w:r w:rsidR="007D2D24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ml</w:t>
      </w:r>
      <w:r>
        <w:rPr>
          <w:rFonts w:ascii="Times New Roman" w:eastAsia="宋体" w:hAnsi="Times New Roman" w:cs="Times New Roman"/>
          <w:szCs w:val="21"/>
        </w:rPr>
        <w:t>使溶解，作为供试品溶液。</w:t>
      </w:r>
      <w:bookmarkStart w:id="0" w:name="OLE_LINK2"/>
      <w:r>
        <w:rPr>
          <w:rFonts w:ascii="Times New Roman" w:eastAsia="宋体" w:hAnsi="Times New Roman" w:cs="Times New Roman" w:hint="eastAsia"/>
          <w:szCs w:val="21"/>
        </w:rPr>
        <w:t>另</w:t>
      </w:r>
      <w:r>
        <w:rPr>
          <w:rFonts w:ascii="Times New Roman" w:eastAsia="宋体" w:hAnsi="Times New Roman" w:cs="Times New Roman"/>
          <w:szCs w:val="21"/>
        </w:rPr>
        <w:t>取花生红衣对照药材</w:t>
      </w:r>
      <w:r>
        <w:rPr>
          <w:rFonts w:ascii="Times New Roman" w:eastAsia="宋体" w:hAnsi="Times New Roman" w:cs="Times New Roman" w:hint="eastAsia"/>
          <w:szCs w:val="21"/>
        </w:rPr>
        <w:t>1</w:t>
      </w:r>
      <w:r w:rsidR="007D2D24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g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同法制成对照药材溶液。</w:t>
      </w:r>
      <w:bookmarkEnd w:id="0"/>
      <w:r>
        <w:rPr>
          <w:rFonts w:ascii="Times New Roman" w:eastAsia="宋体" w:hAnsi="Times New Roman" w:cs="Times New Roman"/>
          <w:szCs w:val="21"/>
        </w:rPr>
        <w:t>照薄层色谱法</w:t>
      </w:r>
      <w:r w:rsidR="00401D12">
        <w:rPr>
          <w:rFonts w:ascii="Times New Roman" w:eastAsia="宋体" w:hAnsi="Times New Roman" w:cs="Times New Roman" w:hint="eastAsia"/>
          <w:szCs w:val="21"/>
        </w:rPr>
        <w:t>（中国药典</w:t>
      </w:r>
      <w:r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年版通则</w:t>
      </w:r>
      <w:r>
        <w:rPr>
          <w:rFonts w:ascii="Times New Roman" w:eastAsia="宋体" w:hAnsi="Times New Roman" w:cs="Times New Roman" w:hint="eastAsia"/>
          <w:szCs w:val="21"/>
        </w:rPr>
        <w:t>0502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试验，吸取</w:t>
      </w:r>
      <w:r>
        <w:rPr>
          <w:rFonts w:ascii="Times New Roman" w:eastAsia="宋体" w:hAnsi="Times New Roman" w:cs="Times New Roman" w:hint="eastAsia"/>
          <w:szCs w:val="21"/>
        </w:rPr>
        <w:t>供试品和对照药材</w:t>
      </w:r>
      <w:r>
        <w:rPr>
          <w:rFonts w:ascii="Times New Roman" w:eastAsia="宋体" w:hAnsi="Times New Roman" w:cs="Times New Roman"/>
          <w:szCs w:val="21"/>
        </w:rPr>
        <w:t>溶液各</w:t>
      </w:r>
      <w:r>
        <w:rPr>
          <w:rFonts w:ascii="Times New Roman" w:eastAsia="宋体" w:hAnsi="Times New Roman" w:cs="Times New Roman" w:hint="eastAsia"/>
          <w:szCs w:val="21"/>
        </w:rPr>
        <w:t>10</w:t>
      </w:r>
      <w:r w:rsidR="007D2D24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μl</w:t>
      </w:r>
      <w:r>
        <w:rPr>
          <w:rFonts w:ascii="Times New Roman" w:eastAsia="宋体" w:hAnsi="Times New Roman" w:cs="Times New Roman"/>
          <w:szCs w:val="21"/>
        </w:rPr>
        <w:t>分别点于同一硅胶</w:t>
      </w:r>
      <w:r>
        <w:rPr>
          <w:rFonts w:ascii="Times New Roman" w:eastAsia="宋体" w:hAnsi="Times New Roman" w:cs="Times New Roman"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薄层板上，以甲苯</w:t>
      </w:r>
      <w:r>
        <w:rPr>
          <w:rFonts w:ascii="Times New Roman" w:eastAsia="宋体" w:hAnsi="Times New Roman" w:cs="Times New Roman"/>
          <w:szCs w:val="21"/>
        </w:rPr>
        <w:t>-</w:t>
      </w:r>
      <w:r>
        <w:rPr>
          <w:rFonts w:ascii="Times New Roman" w:eastAsia="宋体" w:hAnsi="Times New Roman" w:cs="Times New Roman"/>
          <w:szCs w:val="21"/>
        </w:rPr>
        <w:t>乙酸乙酯</w:t>
      </w:r>
      <w:r>
        <w:rPr>
          <w:rFonts w:ascii="Times New Roman" w:eastAsia="宋体" w:hAnsi="Times New Roman" w:cs="Times New Roman"/>
          <w:szCs w:val="21"/>
        </w:rPr>
        <w:t>-</w:t>
      </w:r>
      <w:r>
        <w:rPr>
          <w:rFonts w:ascii="Times New Roman" w:eastAsia="宋体" w:hAnsi="Times New Roman" w:cs="Times New Roman"/>
          <w:szCs w:val="21"/>
        </w:rPr>
        <w:t>甲酸（</w:t>
      </w:r>
      <w:r>
        <w:rPr>
          <w:rFonts w:ascii="Times New Roman" w:eastAsia="宋体" w:hAnsi="Times New Roman" w:cs="Times New Roman"/>
          <w:szCs w:val="21"/>
        </w:rPr>
        <w:t>15</w:t>
      </w:r>
      <w:r>
        <w:rPr>
          <w:rFonts w:ascii="Times New Roman" w:eastAsia="宋体" w:hAnsi="Times New Roman" w:cs="Times New Roman" w:hint="eastAsia"/>
          <w:szCs w:val="21"/>
        </w:rPr>
        <w:t>∶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∶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为展开剂，展开，取出，晾干，喷以</w:t>
      </w:r>
      <w:r>
        <w:rPr>
          <w:rFonts w:ascii="Times New Roman" w:eastAsia="宋体" w:hAnsi="Times New Roman" w:cs="Times New Roman" w:hint="eastAsia"/>
          <w:szCs w:val="21"/>
        </w:rPr>
        <w:t>磷钼酸试液，加热至斑点清晰，置日光下观察</w:t>
      </w:r>
      <w:r>
        <w:rPr>
          <w:rFonts w:ascii="Times New Roman" w:eastAsia="宋体" w:hAnsi="Times New Roman" w:cs="Times New Roman"/>
          <w:szCs w:val="21"/>
        </w:rPr>
        <w:t>。供试品色谱中，在与对照药材色谱相应的位置上，显相同颜色的</w:t>
      </w:r>
      <w:r>
        <w:rPr>
          <w:rFonts w:ascii="Times New Roman" w:eastAsia="宋体" w:hAnsi="Times New Roman" w:cs="Times New Roman" w:hint="eastAsia"/>
          <w:szCs w:val="21"/>
        </w:rPr>
        <w:t>主</w:t>
      </w:r>
      <w:r>
        <w:rPr>
          <w:rFonts w:ascii="Times New Roman" w:eastAsia="宋体" w:hAnsi="Times New Roman" w:cs="Times New Roman"/>
          <w:szCs w:val="21"/>
        </w:rPr>
        <w:t>斑点。</w:t>
      </w:r>
    </w:p>
    <w:p w14:paraId="6F35264F" w14:textId="77777777" w:rsidR="00637256" w:rsidRDefault="00637256" w:rsidP="00BC6E6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C6E6B">
        <w:rPr>
          <w:rFonts w:ascii="黑体" w:eastAsia="黑体" w:hAnsi="Times New Roman" w:cs="Times New Roman"/>
          <w:bCs/>
          <w:szCs w:val="21"/>
        </w:rPr>
        <w:t>【检查】</w:t>
      </w:r>
      <w:r w:rsidR="00BC6E6B">
        <w:rPr>
          <w:rFonts w:ascii="黑体" w:eastAsia="黑体" w:hAnsi="Times New Roman" w:cs="Times New Roman" w:hint="eastAsia"/>
          <w:bCs/>
          <w:szCs w:val="21"/>
        </w:rPr>
        <w:t xml:space="preserve">  </w:t>
      </w:r>
      <w:r w:rsidRPr="00BC6E6B">
        <w:rPr>
          <w:rFonts w:ascii="黑体" w:eastAsia="黑体" w:hAnsi="Times New Roman" w:cs="Times New Roman"/>
          <w:bCs/>
          <w:szCs w:val="21"/>
        </w:rPr>
        <w:t>水分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不得过</w:t>
      </w:r>
      <w:r>
        <w:rPr>
          <w:rFonts w:ascii="Times New Roman" w:eastAsia="宋体" w:hAnsi="Times New Roman" w:cs="Times New Roman" w:hint="eastAsia"/>
          <w:szCs w:val="21"/>
        </w:rPr>
        <w:t>13.0</w:t>
      </w:r>
      <w:r>
        <w:rPr>
          <w:rFonts w:ascii="Times New Roman" w:eastAsia="宋体" w:hAnsi="Times New Roman" w:cs="Times New Roman"/>
          <w:szCs w:val="21"/>
        </w:rPr>
        <w:t>%</w:t>
      </w:r>
      <w:r>
        <w:rPr>
          <w:rFonts w:ascii="Times New Roman" w:eastAsia="宋体" w:hAnsi="Times New Roman" w:cs="Times New Roman"/>
          <w:szCs w:val="21"/>
        </w:rPr>
        <w:t>（</w:t>
      </w:r>
      <w:r w:rsidR="00D24757">
        <w:rPr>
          <w:rFonts w:ascii="Times New Roman" w:eastAsia="宋体" w:hAnsi="Times New Roman" w:cs="Times New Roman" w:hint="eastAsia"/>
          <w:szCs w:val="21"/>
        </w:rPr>
        <w:t>中国药典</w:t>
      </w:r>
      <w:r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年版</w:t>
      </w:r>
      <w:r>
        <w:rPr>
          <w:rFonts w:ascii="Times New Roman" w:eastAsia="宋体" w:hAnsi="Times New Roman" w:cs="Times New Roman"/>
          <w:szCs w:val="21"/>
        </w:rPr>
        <w:t>通则</w:t>
      </w:r>
      <w:r>
        <w:rPr>
          <w:rFonts w:ascii="Times New Roman" w:eastAsia="宋体" w:hAnsi="Times New Roman" w:cs="Times New Roman"/>
          <w:szCs w:val="21"/>
        </w:rPr>
        <w:t>0832</w:t>
      </w:r>
      <w:r>
        <w:rPr>
          <w:rFonts w:ascii="Times New Roman" w:eastAsia="宋体" w:hAnsi="Times New Roman" w:cs="Times New Roman"/>
          <w:szCs w:val="21"/>
        </w:rPr>
        <w:t>第</w:t>
      </w:r>
      <w:r>
        <w:rPr>
          <w:rFonts w:ascii="Times New Roman" w:eastAsia="宋体" w:hAnsi="Times New Roman" w:cs="Times New Roman" w:hint="eastAsia"/>
          <w:szCs w:val="21"/>
        </w:rPr>
        <w:t>二</w:t>
      </w:r>
      <w:r>
        <w:rPr>
          <w:rFonts w:ascii="Times New Roman" w:eastAsia="宋体" w:hAnsi="Times New Roman" w:cs="Times New Roman"/>
          <w:szCs w:val="21"/>
        </w:rPr>
        <w:t>法）。</w:t>
      </w:r>
    </w:p>
    <w:p w14:paraId="650BA8A5" w14:textId="77777777" w:rsidR="00637256" w:rsidRDefault="00637256" w:rsidP="00BC6E6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C6E6B">
        <w:rPr>
          <w:rFonts w:ascii="黑体" w:eastAsia="黑体" w:hAnsi="Times New Roman" w:cs="Times New Roman"/>
          <w:bCs/>
          <w:szCs w:val="21"/>
        </w:rPr>
        <w:t>总灰分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不得过</w:t>
      </w:r>
      <w:r>
        <w:rPr>
          <w:rFonts w:ascii="Times New Roman" w:eastAsia="宋体" w:hAnsi="Times New Roman" w:cs="Times New Roman" w:hint="eastAsia"/>
          <w:szCs w:val="21"/>
        </w:rPr>
        <w:t>7.0</w:t>
      </w:r>
      <w:r>
        <w:rPr>
          <w:rFonts w:ascii="Times New Roman" w:eastAsia="宋体" w:hAnsi="Times New Roman" w:cs="Times New Roman"/>
          <w:szCs w:val="21"/>
        </w:rPr>
        <w:t>%</w:t>
      </w:r>
      <w:r>
        <w:rPr>
          <w:rFonts w:ascii="Times New Roman" w:eastAsia="宋体" w:hAnsi="Times New Roman" w:cs="Times New Roman"/>
          <w:szCs w:val="21"/>
        </w:rPr>
        <w:t>（</w:t>
      </w:r>
      <w:r w:rsidR="00D24757">
        <w:rPr>
          <w:rFonts w:ascii="Times New Roman" w:eastAsia="宋体" w:hAnsi="Times New Roman" w:cs="Times New Roman" w:hint="eastAsia"/>
          <w:szCs w:val="21"/>
        </w:rPr>
        <w:t>中国药典</w:t>
      </w:r>
      <w:r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年版</w:t>
      </w:r>
      <w:r>
        <w:rPr>
          <w:rFonts w:ascii="Times New Roman" w:eastAsia="宋体" w:hAnsi="Times New Roman" w:cs="Times New Roman"/>
          <w:szCs w:val="21"/>
        </w:rPr>
        <w:t>通则</w:t>
      </w:r>
      <w:r>
        <w:rPr>
          <w:rFonts w:ascii="Times New Roman" w:eastAsia="宋体" w:hAnsi="Times New Roman" w:cs="Times New Roman"/>
          <w:szCs w:val="21"/>
        </w:rPr>
        <w:t>2302</w:t>
      </w:r>
      <w:r>
        <w:rPr>
          <w:rFonts w:ascii="Times New Roman" w:eastAsia="宋体" w:hAnsi="Times New Roman" w:cs="Times New Roman"/>
          <w:szCs w:val="21"/>
        </w:rPr>
        <w:t>）。</w:t>
      </w:r>
    </w:p>
    <w:p w14:paraId="0B51BD34" w14:textId="77777777" w:rsidR="00637256" w:rsidRDefault="00637256" w:rsidP="00BC6E6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C6E6B">
        <w:rPr>
          <w:rFonts w:ascii="黑体" w:eastAsia="黑体" w:hAnsi="Times New Roman" w:cs="Times New Roman"/>
          <w:bCs/>
          <w:szCs w:val="21"/>
        </w:rPr>
        <w:t>酸不溶性灰分</w:t>
      </w:r>
      <w:r w:rsidR="00BC6E6B">
        <w:rPr>
          <w:rFonts w:ascii="黑体" w:eastAsia="黑体" w:hAnsi="Times New Roman" w:cs="Times New Roman" w:hint="eastAsia"/>
          <w:bCs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不得过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.0%</w:t>
      </w:r>
      <w:r>
        <w:rPr>
          <w:rFonts w:ascii="Times New Roman" w:eastAsia="宋体" w:hAnsi="Times New Roman" w:cs="Times New Roman"/>
          <w:szCs w:val="21"/>
        </w:rPr>
        <w:t>（</w:t>
      </w:r>
      <w:r w:rsidR="00D24757">
        <w:rPr>
          <w:rFonts w:ascii="Times New Roman" w:eastAsia="宋体" w:hAnsi="Times New Roman" w:cs="Times New Roman" w:hint="eastAsia"/>
          <w:szCs w:val="21"/>
        </w:rPr>
        <w:t>中国药典</w:t>
      </w:r>
      <w:r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年版</w:t>
      </w:r>
      <w:r>
        <w:rPr>
          <w:rFonts w:ascii="Times New Roman" w:eastAsia="宋体" w:hAnsi="Times New Roman" w:cs="Times New Roman"/>
          <w:szCs w:val="21"/>
        </w:rPr>
        <w:t>通则</w:t>
      </w:r>
      <w:r>
        <w:rPr>
          <w:rFonts w:ascii="Times New Roman" w:eastAsia="宋体" w:hAnsi="Times New Roman" w:cs="Times New Roman"/>
          <w:szCs w:val="21"/>
        </w:rPr>
        <w:t>2302</w:t>
      </w:r>
      <w:r>
        <w:rPr>
          <w:rFonts w:ascii="Times New Roman" w:eastAsia="宋体" w:hAnsi="Times New Roman" w:cs="Times New Roman"/>
          <w:szCs w:val="21"/>
        </w:rPr>
        <w:t>）。</w:t>
      </w:r>
    </w:p>
    <w:p w14:paraId="59D41FA6" w14:textId="77777777" w:rsidR="00637256" w:rsidRDefault="00637256" w:rsidP="00BC6E6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C6E6B">
        <w:rPr>
          <w:rFonts w:ascii="黑体" w:eastAsia="黑体" w:hAnsi="Times New Roman" w:cs="Times New Roman"/>
          <w:bCs/>
          <w:szCs w:val="21"/>
        </w:rPr>
        <w:t>【浸出物】</w:t>
      </w:r>
      <w:r>
        <w:rPr>
          <w:rFonts w:ascii="Times New Roman" w:eastAsia="宋体" w:hAnsi="Times New Roman" w:cs="Times New Roman"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照醇溶性浸出物测定法（</w:t>
      </w:r>
      <w:r w:rsidR="00D24757">
        <w:rPr>
          <w:rFonts w:ascii="Times New Roman" w:eastAsia="宋体" w:hAnsi="Times New Roman" w:cs="Times New Roman" w:hint="eastAsia"/>
          <w:szCs w:val="21"/>
        </w:rPr>
        <w:t>中国药典</w:t>
      </w:r>
      <w:r>
        <w:rPr>
          <w:rFonts w:ascii="Times New Roman" w:eastAsia="宋体" w:hAnsi="Times New Roman" w:cs="Times New Roman" w:hint="eastAsia"/>
          <w:szCs w:val="21"/>
        </w:rPr>
        <w:t>2020</w:t>
      </w:r>
      <w:r>
        <w:rPr>
          <w:rFonts w:ascii="Times New Roman" w:eastAsia="宋体" w:hAnsi="Times New Roman" w:cs="Times New Roman" w:hint="eastAsia"/>
          <w:szCs w:val="21"/>
        </w:rPr>
        <w:t>年版</w:t>
      </w:r>
      <w:r>
        <w:rPr>
          <w:rFonts w:ascii="Times New Roman" w:eastAsia="宋体" w:hAnsi="Times New Roman" w:cs="Times New Roman"/>
          <w:szCs w:val="21"/>
        </w:rPr>
        <w:t>通则</w:t>
      </w:r>
      <w:r>
        <w:rPr>
          <w:rFonts w:ascii="Times New Roman" w:eastAsia="宋体" w:hAnsi="Times New Roman" w:cs="Times New Roman"/>
          <w:szCs w:val="21"/>
        </w:rPr>
        <w:t>2201</w:t>
      </w:r>
      <w:r>
        <w:rPr>
          <w:rFonts w:ascii="Times New Roman" w:eastAsia="宋体" w:hAnsi="Times New Roman" w:cs="Times New Roman"/>
          <w:szCs w:val="21"/>
        </w:rPr>
        <w:t>）项下的热浸法测定，用</w:t>
      </w:r>
      <w:r>
        <w:rPr>
          <w:rFonts w:ascii="Times New Roman" w:eastAsia="宋体" w:hAnsi="Times New Roman" w:cs="Times New Roman" w:hint="eastAsia"/>
          <w:szCs w:val="21"/>
        </w:rPr>
        <w:t>乙醇</w:t>
      </w:r>
      <w:r>
        <w:rPr>
          <w:rFonts w:ascii="Times New Roman" w:eastAsia="宋体" w:hAnsi="Times New Roman" w:cs="Times New Roman"/>
          <w:szCs w:val="21"/>
        </w:rPr>
        <w:t>作溶剂，不得少于</w:t>
      </w:r>
      <w:r>
        <w:rPr>
          <w:rFonts w:ascii="Times New Roman" w:eastAsia="宋体" w:hAnsi="Times New Roman" w:cs="Times New Roman" w:hint="eastAsia"/>
          <w:szCs w:val="21"/>
        </w:rPr>
        <w:t>16.0</w:t>
      </w:r>
      <w:r>
        <w:rPr>
          <w:rFonts w:ascii="Times New Roman" w:eastAsia="宋体" w:hAnsi="Times New Roman" w:cs="Times New Roman"/>
          <w:szCs w:val="21"/>
        </w:rPr>
        <w:t>%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39CF0024" w14:textId="77777777" w:rsidR="00637256" w:rsidRPr="00BC6E6B" w:rsidRDefault="00637256" w:rsidP="00BC6E6B">
      <w:pPr>
        <w:spacing w:line="360" w:lineRule="auto"/>
        <w:ind w:firstLineChars="200" w:firstLine="420"/>
        <w:rPr>
          <w:rFonts w:ascii="黑体" w:eastAsia="黑体" w:hAnsi="Times New Roman" w:cs="Times New Roman"/>
          <w:bCs/>
          <w:szCs w:val="21"/>
        </w:rPr>
      </w:pPr>
      <w:r w:rsidRPr="00BC6E6B">
        <w:rPr>
          <w:rFonts w:ascii="黑体" w:eastAsia="黑体" w:hAnsi="Times New Roman" w:cs="Times New Roman" w:hint="eastAsia"/>
          <w:bCs/>
          <w:szCs w:val="21"/>
        </w:rPr>
        <w:t>饮片</w:t>
      </w:r>
    </w:p>
    <w:p w14:paraId="554540F0" w14:textId="77777777" w:rsidR="00637256" w:rsidRDefault="00637256" w:rsidP="00BC6E6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C6E6B">
        <w:rPr>
          <w:rFonts w:ascii="黑体" w:eastAsia="黑体" w:hAnsi="Times New Roman" w:cs="Times New Roman"/>
          <w:bCs/>
          <w:szCs w:val="21"/>
        </w:rPr>
        <w:t>【</w:t>
      </w:r>
      <w:r w:rsidRPr="00BC6E6B">
        <w:rPr>
          <w:rFonts w:ascii="黑体" w:eastAsia="黑体" w:hAnsi="Times New Roman" w:cs="Times New Roman" w:hint="eastAsia"/>
          <w:bCs/>
          <w:szCs w:val="21"/>
        </w:rPr>
        <w:t>炮制</w:t>
      </w:r>
      <w:r w:rsidRPr="00BC6E6B">
        <w:rPr>
          <w:rFonts w:ascii="黑体" w:eastAsia="黑体" w:hAnsi="Times New Roman" w:cs="Times New Roman"/>
          <w:bCs/>
          <w:szCs w:val="21"/>
        </w:rPr>
        <w:t>】</w:t>
      </w:r>
      <w:r w:rsidR="00BC6E6B">
        <w:rPr>
          <w:rFonts w:ascii="黑体" w:eastAsia="黑体" w:hAnsi="Times New Roman" w:cs="Times New Roman" w:hint="eastAsia"/>
          <w:bCs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除去杂质。</w:t>
      </w:r>
    </w:p>
    <w:p w14:paraId="12689D70" w14:textId="77777777" w:rsidR="00637256" w:rsidRDefault="001F69CC" w:rsidP="00BC6E6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7D2D24">
        <w:rPr>
          <w:rFonts w:ascii="黑体" w:eastAsia="黑体" w:hAnsi="Times New Roman" w:cs="Times New Roman" w:hint="eastAsia"/>
          <w:bCs/>
          <w:szCs w:val="21"/>
        </w:rPr>
        <w:t>【性状】</w:t>
      </w:r>
      <w:r w:rsidR="00637256" w:rsidRPr="00BC6E6B">
        <w:rPr>
          <w:rFonts w:ascii="黑体" w:eastAsia="黑体" w:hAnsi="Times New Roman" w:cs="Times New Roman"/>
          <w:bCs/>
          <w:szCs w:val="21"/>
        </w:rPr>
        <w:t>【鉴别】【检查】【浸出物】</w:t>
      </w:r>
      <w:r w:rsidR="00BC6E6B">
        <w:rPr>
          <w:rFonts w:ascii="黑体" w:eastAsia="黑体" w:hAnsi="Times New Roman" w:cs="Times New Roman" w:hint="eastAsia"/>
          <w:bCs/>
          <w:szCs w:val="21"/>
        </w:rPr>
        <w:t xml:space="preserve">  </w:t>
      </w:r>
      <w:r w:rsidR="00637256">
        <w:rPr>
          <w:rFonts w:ascii="Times New Roman" w:eastAsia="宋体" w:hAnsi="Times New Roman" w:cs="Times New Roman" w:hint="eastAsia"/>
          <w:szCs w:val="21"/>
        </w:rPr>
        <w:t>同药材。</w:t>
      </w:r>
    </w:p>
    <w:p w14:paraId="526C83AA" w14:textId="77777777" w:rsidR="00637256" w:rsidRDefault="00637256" w:rsidP="00BC6E6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BC6E6B">
        <w:rPr>
          <w:rFonts w:ascii="黑体" w:eastAsia="黑体" w:hAnsi="Times New Roman" w:cs="Times New Roman"/>
          <w:bCs/>
          <w:szCs w:val="21"/>
        </w:rPr>
        <w:t>【性味与归经】</w:t>
      </w:r>
      <w:r w:rsidR="00BC6E6B">
        <w:rPr>
          <w:rFonts w:ascii="黑体" w:eastAsia="黑体" w:hAnsi="Times New Roman" w:cs="Times New Roman" w:hint="eastAsia"/>
          <w:bCs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甘、微苦、涩，平。归脾、肝、肺经。</w:t>
      </w:r>
    </w:p>
    <w:p w14:paraId="2803F085" w14:textId="77777777" w:rsidR="00637256" w:rsidRDefault="00637256" w:rsidP="00BC6E6B">
      <w:pPr>
        <w:widowControl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BC6E6B">
        <w:rPr>
          <w:rFonts w:ascii="黑体" w:eastAsia="黑体" w:hAnsi="Times New Roman" w:cs="Times New Roman"/>
          <w:bCs/>
          <w:szCs w:val="21"/>
        </w:rPr>
        <w:t>【功能与主治】</w:t>
      </w:r>
      <w:r w:rsidR="00BC6E6B">
        <w:rPr>
          <w:rFonts w:ascii="黑体" w:eastAsia="黑体" w:hAnsi="Times New Roman" w:cs="Times New Roman" w:hint="eastAsia"/>
          <w:bCs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凉血止血，散</w:t>
      </w:r>
      <w:proofErr w:type="gramStart"/>
      <w:r>
        <w:rPr>
          <w:rFonts w:ascii="Times New Roman" w:eastAsia="宋体" w:hAnsi="Times New Roman" w:cs="Times New Roman"/>
          <w:szCs w:val="21"/>
        </w:rPr>
        <w:t>瘀</w:t>
      </w:r>
      <w:proofErr w:type="gramEnd"/>
      <w:r>
        <w:rPr>
          <w:rFonts w:ascii="Times New Roman" w:eastAsia="宋体" w:hAnsi="Times New Roman" w:cs="Times New Roman"/>
          <w:szCs w:val="21"/>
        </w:rPr>
        <w:t>。用于多种血热出血。</w:t>
      </w:r>
    </w:p>
    <w:p w14:paraId="3A2ED70A" w14:textId="3D117F9F" w:rsidR="00637256" w:rsidRDefault="00637256" w:rsidP="00BC6E6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C6E6B">
        <w:rPr>
          <w:rFonts w:ascii="黑体" w:eastAsia="黑体" w:hAnsi="Times New Roman" w:cs="Times New Roman"/>
          <w:bCs/>
          <w:szCs w:val="21"/>
        </w:rPr>
        <w:t>【用法与用量】</w:t>
      </w:r>
      <w:r w:rsidR="00BC6E6B">
        <w:rPr>
          <w:rFonts w:ascii="黑体" w:eastAsia="黑体" w:hAnsi="Times New Roman" w:cs="Times New Roman" w:hint="eastAsia"/>
          <w:bCs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/>
          <w:szCs w:val="21"/>
        </w:rPr>
        <w:t>~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0</w:t>
      </w:r>
      <w:r w:rsidR="007D2D24"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g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31FC615E" w14:textId="77777777" w:rsidR="009512D1" w:rsidRDefault="00637256" w:rsidP="00BC6E6B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C6E6B">
        <w:rPr>
          <w:rFonts w:ascii="黑体" w:eastAsia="黑体" w:hAnsi="Times New Roman" w:cs="Times New Roman"/>
          <w:bCs/>
          <w:szCs w:val="21"/>
        </w:rPr>
        <w:lastRenderedPageBreak/>
        <w:t>【贮藏】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 </w:t>
      </w:r>
      <w:r>
        <w:rPr>
          <w:rFonts w:ascii="Times New Roman" w:eastAsia="宋体" w:hAnsi="Times New Roman" w:cs="Times New Roman"/>
          <w:szCs w:val="21"/>
        </w:rPr>
        <w:t>置阴凉干燥处，防霉、防潮。</w:t>
      </w:r>
    </w:p>
    <w:p w14:paraId="3A30189C" w14:textId="77777777" w:rsidR="005921F2" w:rsidRDefault="005921F2" w:rsidP="005921F2">
      <w:pPr>
        <w:adjustRightInd w:val="0"/>
        <w:snapToGrid w:val="0"/>
        <w:spacing w:line="360" w:lineRule="auto"/>
        <w:ind w:firstLineChars="245" w:firstLine="517"/>
        <w:jc w:val="left"/>
        <w:rPr>
          <w:rFonts w:ascii="黑体" w:eastAsia="黑体" w:hAnsi="宋体"/>
          <w:b/>
          <w:szCs w:val="21"/>
        </w:rPr>
      </w:pPr>
    </w:p>
    <w:sectPr w:rsidR="005921F2" w:rsidSect="00951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41D1" w14:textId="77777777" w:rsidR="00442882" w:rsidRDefault="00442882" w:rsidP="00BC6E6B">
      <w:r>
        <w:separator/>
      </w:r>
    </w:p>
  </w:endnote>
  <w:endnote w:type="continuationSeparator" w:id="0">
    <w:p w14:paraId="6C12CD8C" w14:textId="77777777" w:rsidR="00442882" w:rsidRDefault="00442882" w:rsidP="00BC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6534" w14:textId="77777777" w:rsidR="00442882" w:rsidRDefault="00442882" w:rsidP="00BC6E6B">
      <w:r>
        <w:separator/>
      </w:r>
    </w:p>
  </w:footnote>
  <w:footnote w:type="continuationSeparator" w:id="0">
    <w:p w14:paraId="71857638" w14:textId="77777777" w:rsidR="00442882" w:rsidRDefault="00442882" w:rsidP="00BC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256"/>
    <w:rsid w:val="001F69CC"/>
    <w:rsid w:val="003723FB"/>
    <w:rsid w:val="00401D12"/>
    <w:rsid w:val="00442882"/>
    <w:rsid w:val="00505A05"/>
    <w:rsid w:val="005921F2"/>
    <w:rsid w:val="00637256"/>
    <w:rsid w:val="007D2D24"/>
    <w:rsid w:val="009512D1"/>
    <w:rsid w:val="009D17B7"/>
    <w:rsid w:val="00A41A13"/>
    <w:rsid w:val="00A627EF"/>
    <w:rsid w:val="00BC6E6B"/>
    <w:rsid w:val="00D24757"/>
    <w:rsid w:val="00E62F7D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0DD84"/>
  <w15:docId w15:val="{173E33E2-AB61-4167-A9C1-04638C81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63725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6372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256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BC6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6E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6E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6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122</Words>
  <Characters>697</Characters>
  <Application>Microsoft Office Word</Application>
  <DocSecurity>0</DocSecurity>
  <Lines>5</Lines>
  <Paragraphs>1</Paragraphs>
  <ScaleCrop>false</ScaleCrop>
  <Company>xtc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chenmanli</dc:creator>
  <cp:keywords/>
  <dc:description/>
  <cp:lastModifiedBy>林锦锋</cp:lastModifiedBy>
  <cp:revision>10</cp:revision>
  <dcterms:created xsi:type="dcterms:W3CDTF">2023-03-28T07:46:00Z</dcterms:created>
  <dcterms:modified xsi:type="dcterms:W3CDTF">2023-07-06T01:28:00Z</dcterms:modified>
</cp:coreProperties>
</file>