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中检院关于发布《国际权威化妆品安全评估数据索引》和《已上市产品原料使用信息》的通知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89898" w:sz="4" w:space="4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5320" w:firstLineChars="1900"/>
        <w:jc w:val="left"/>
        <w:rPr>
          <w:rFonts w:hint="eastAsia" w:ascii="仿宋" w:hAnsi="仿宋" w:eastAsia="仿宋" w:cs="仿宋"/>
          <w:i w:val="0"/>
          <w:iCs w:val="0"/>
          <w:caps w:val="0"/>
          <w:color w:val="919191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919191"/>
          <w:spacing w:val="0"/>
          <w:kern w:val="0"/>
          <w:sz w:val="28"/>
          <w:szCs w:val="28"/>
          <w:shd w:val="clear" w:fill="FFFFFF"/>
          <w:lang w:val="en-US" w:eastAsia="zh-CN" w:bidi="ar"/>
        </w:rPr>
        <w:t>发布时间：2024-04-30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各有关单位：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为引导化妆品行业提升化妆品安全评估能力和水平，规范开展化妆品安全评估工作，推进化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妆品安全评估制度有序实施，依据《化妆品监督管理条例》《化妆品安全评估技术导则（2021年版）》和《优化化妆品安全评估管理若干措施》等相关法规和规范性文件要求，中检院制定了《国际权威化妆品安全评估数据索引》和《已上市产品原料使用信息》（详见附件），现予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特此通知。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1.《国际权威化妆品安全评估数据索引》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2.《已上市产品原料使用信息》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             中检院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50" w:beforeAutospacing="0" w:after="50" w:afterAutospacing="0" w:line="400" w:lineRule="atLeast"/>
        <w:ind w:left="0" w:right="0" w:firstLine="32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2024年4月30日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0461A"/>
    <w:rsid w:val="31AC10D3"/>
    <w:rsid w:val="49E0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2024-04-30T23:09:00Z</dcterms:created>
  <dc:creator>方继辉</dc:creator>
  <cp:lastModifiedBy>李杨杰</cp:lastModifiedBy>
  <dcterms:modified xsi:type="dcterms:W3CDTF">2024-11-18T05:20:28Z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1E9BDCA2E1254164B57B448B687C8AD6</vt:lpwstr>
  </property>
</Properties>
</file>